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90" w:rsidRDefault="00474890" w:rsidP="003C56D6">
      <w:pPr>
        <w:spacing w:after="0" w:line="240" w:lineRule="auto"/>
        <w:jc w:val="left"/>
      </w:pPr>
      <w:bookmarkStart w:id="0" w:name="_GoBack"/>
      <w:bookmarkEnd w:id="0"/>
    </w:p>
    <w:tbl>
      <w:tblPr>
        <w:tblW w:w="0" w:type="auto"/>
        <w:jc w:val="right"/>
        <w:tblLook w:val="04A0" w:firstRow="1" w:lastRow="0" w:firstColumn="1" w:lastColumn="0" w:noHBand="0" w:noVBand="1"/>
      </w:tblPr>
      <w:tblGrid>
        <w:gridCol w:w="6822"/>
      </w:tblGrid>
      <w:tr w:rsidR="00DF3E8D" w:rsidRPr="002C7FA9" w:rsidTr="007C2A80">
        <w:trPr>
          <w:jc w:val="right"/>
        </w:trPr>
        <w:tc>
          <w:tcPr>
            <w:tcW w:w="0" w:type="auto"/>
            <w:shd w:val="clear" w:color="auto" w:fill="auto"/>
          </w:tcPr>
          <w:p w:rsidR="00DF3E8D" w:rsidRPr="002C7FA9" w:rsidRDefault="00DF3E8D" w:rsidP="007C2A80">
            <w:pPr>
              <w:spacing w:after="0"/>
              <w:ind w:right="283"/>
              <w:jc w:val="right"/>
            </w:pPr>
            <w:r w:rsidRPr="002C7FA9">
              <w:t>Anexa 1</w:t>
            </w:r>
          </w:p>
        </w:tc>
      </w:tr>
      <w:tr w:rsidR="00DF3E8D" w:rsidRPr="002C7FA9" w:rsidTr="007C2A80">
        <w:trPr>
          <w:jc w:val="right"/>
        </w:trPr>
        <w:tc>
          <w:tcPr>
            <w:tcW w:w="0" w:type="auto"/>
            <w:shd w:val="clear" w:color="auto" w:fill="auto"/>
          </w:tcPr>
          <w:p w:rsidR="00DF3E8D" w:rsidRPr="002C7FA9" w:rsidRDefault="00DF3E8D" w:rsidP="007C2A80">
            <w:pPr>
              <w:pStyle w:val="Frspaiere"/>
              <w:tabs>
                <w:tab w:val="left" w:pos="284"/>
                <w:tab w:val="left" w:pos="993"/>
              </w:tabs>
              <w:spacing w:line="360" w:lineRule="auto"/>
              <w:ind w:right="283"/>
              <w:jc w:val="left"/>
            </w:pPr>
            <w:r w:rsidRPr="002C7FA9">
              <w:t>la Hotărârea Guvernului nr. _______ din ____________</w:t>
            </w:r>
          </w:p>
        </w:tc>
      </w:tr>
    </w:tbl>
    <w:p w:rsidR="00DF3E8D" w:rsidRPr="002C7FA9" w:rsidRDefault="00DF3E8D" w:rsidP="00474890">
      <w:pPr>
        <w:ind w:right="283"/>
        <w:jc w:val="center"/>
      </w:pPr>
    </w:p>
    <w:p w:rsidR="00375E48" w:rsidRDefault="00474890" w:rsidP="00474890">
      <w:pPr>
        <w:ind w:right="283"/>
        <w:jc w:val="center"/>
        <w:rPr>
          <w:rFonts w:eastAsia="Times New Roman"/>
          <w:b/>
          <w:lang w:eastAsia="ru-RU"/>
        </w:rPr>
      </w:pPr>
      <w:r w:rsidRPr="002C7FA9">
        <w:rPr>
          <w:b/>
        </w:rPr>
        <w:t>P</w:t>
      </w:r>
      <w:r w:rsidRPr="002C7FA9">
        <w:rPr>
          <w:rFonts w:eastAsia="Times New Roman"/>
          <w:b/>
          <w:lang w:eastAsia="ru-RU"/>
        </w:rPr>
        <w:t>lanul de gestionare a riscului de inundații pentru districtul bazinului hidrografic Dunărea-Prut și Marea Neagră</w:t>
      </w:r>
    </w:p>
    <w:p w:rsidR="000755E5" w:rsidRPr="00AA2C58" w:rsidRDefault="000755E5" w:rsidP="003C56D6">
      <w:pPr>
        <w:pStyle w:val="Titlu1"/>
        <w:spacing w:before="0" w:line="240" w:lineRule="auto"/>
        <w:jc w:val="center"/>
        <w:rPr>
          <w:b w:val="0"/>
          <w:bCs/>
          <w:color w:val="auto"/>
          <w:sz w:val="28"/>
          <w:szCs w:val="28"/>
        </w:rPr>
      </w:pPr>
      <w:bookmarkStart w:id="1" w:name="_Toc11417644"/>
      <w:r w:rsidRPr="00AA2C58">
        <w:rPr>
          <w:bCs/>
          <w:color w:val="auto"/>
          <w:sz w:val="28"/>
          <w:szCs w:val="28"/>
        </w:rPr>
        <w:t>PREAMBUL</w:t>
      </w:r>
      <w:bookmarkEnd w:id="1"/>
    </w:p>
    <w:p w:rsidR="000755E5" w:rsidRDefault="000755E5" w:rsidP="00AA2C58">
      <w:pPr>
        <w:spacing w:after="0" w:line="240" w:lineRule="auto"/>
      </w:pPr>
      <w:r w:rsidRPr="00AA2C58">
        <w:t>Inundațiile reprezintă un risc pentru Districtul Bazinului Hidrografic Dunărea-Prut și Marea Neagră</w:t>
      </w:r>
      <w:r w:rsidR="003C56D6">
        <w:t>, iar elaborarea Planului de gestionare a riscului de i</w:t>
      </w:r>
      <w:r w:rsidRPr="00AA2C58">
        <w:t>nundații (în continuare P</w:t>
      </w:r>
      <w:r w:rsidR="003C56D6">
        <w:t>lanul</w:t>
      </w:r>
      <w:r w:rsidRPr="00AA2C58">
        <w:t xml:space="preserve">) reprezintă un pas important în prevenirea și diminuarea acestuia. </w:t>
      </w:r>
    </w:p>
    <w:p w:rsidR="003C56D6" w:rsidRPr="00290303" w:rsidRDefault="003C56D6" w:rsidP="003C56D6">
      <w:pPr>
        <w:spacing w:after="0" w:line="240" w:lineRule="auto"/>
        <w:ind w:firstLine="567"/>
      </w:pPr>
      <w:r w:rsidRPr="00290303">
        <w:t xml:space="preserve">Acțiunile necesare de a fi întreprinse în acest scop necesită suport, inclusiv financiar, astfel </w:t>
      </w:r>
      <w:r>
        <w:t>pentru asigurarea realizării</w:t>
      </w:r>
      <w:r w:rsidRPr="00290303">
        <w:t xml:space="preserve"> </w:t>
      </w:r>
      <w:r>
        <w:t xml:space="preserve">acestora </w:t>
      </w:r>
      <w:r w:rsidRPr="00290303">
        <w:t>este important existența cadru normativ care să prioritizeze măsurile în domeniul inundații.</w:t>
      </w:r>
    </w:p>
    <w:p w:rsidR="003C56D6" w:rsidRPr="00290303" w:rsidRDefault="003C56D6" w:rsidP="003C56D6">
      <w:pPr>
        <w:spacing w:after="0" w:line="240" w:lineRule="auto"/>
        <w:ind w:firstLine="567"/>
      </w:pPr>
      <w:r w:rsidRPr="00290303">
        <w:t>Planul este elaborat în conformitate cu prevederile art. 49 al Legii apelor            nr. 272/2011 și Hotărîrea Guvernului nr. 887/2013 pentru aprobarea Regulamentul cu privire la gestionarea riscului la inundații.</w:t>
      </w:r>
    </w:p>
    <w:p w:rsidR="003C56D6" w:rsidRPr="00290303" w:rsidRDefault="003C56D6" w:rsidP="003C56D6">
      <w:pPr>
        <w:spacing w:after="0" w:line="240" w:lineRule="auto"/>
        <w:ind w:firstLine="567"/>
      </w:pPr>
      <w:r w:rsidRPr="00290303">
        <w:t>Planul este în strînsă corelație cu Planul de gestionare a districtului bazinului hidrografic Nistru, aprobat prin Hotărîrea Guvernului nr.814/2017.</w:t>
      </w:r>
    </w:p>
    <w:p w:rsidR="003C56D6" w:rsidRPr="00290303" w:rsidRDefault="003C56D6" w:rsidP="003C56D6">
      <w:pPr>
        <w:spacing w:after="0" w:line="240" w:lineRule="auto"/>
        <w:ind w:firstLine="567"/>
      </w:pPr>
      <w:r w:rsidRPr="00290303">
        <w:t xml:space="preserve">Planul a fost </w:t>
      </w:r>
      <w:r>
        <w:t>consultant cu</w:t>
      </w:r>
      <w:r w:rsidRPr="00290303">
        <w:t xml:space="preserve"> Comitetul Districtul bazinului hidrografic Nistru în cadrul ședinței din </w:t>
      </w:r>
      <w:r w:rsidRPr="00AA2C58">
        <w:t>14 decembrie 2018.</w:t>
      </w:r>
    </w:p>
    <w:p w:rsidR="003C56D6" w:rsidRDefault="003C56D6" w:rsidP="003C56D6">
      <w:pPr>
        <w:spacing w:after="0" w:line="240" w:lineRule="auto"/>
      </w:pPr>
    </w:p>
    <w:p w:rsidR="00AA2C58" w:rsidRPr="00AA2C58" w:rsidRDefault="00AA2C58" w:rsidP="003C56D6">
      <w:pPr>
        <w:spacing w:after="0" w:line="240" w:lineRule="auto"/>
        <w:jc w:val="center"/>
      </w:pPr>
    </w:p>
    <w:p w:rsidR="003C56D6" w:rsidRDefault="000755E5" w:rsidP="003C56D6">
      <w:pPr>
        <w:pStyle w:val="Titlu1"/>
        <w:spacing w:before="0" w:line="240" w:lineRule="auto"/>
        <w:jc w:val="center"/>
        <w:rPr>
          <w:bCs/>
          <w:color w:val="auto"/>
          <w:sz w:val="28"/>
          <w:szCs w:val="28"/>
        </w:rPr>
      </w:pPr>
      <w:bookmarkStart w:id="2" w:name="_Toc11417645"/>
      <w:r w:rsidRPr="00AA2C58">
        <w:rPr>
          <w:bCs/>
          <w:color w:val="auto"/>
          <w:sz w:val="28"/>
          <w:szCs w:val="28"/>
        </w:rPr>
        <w:t xml:space="preserve">CAPITOLUL I. </w:t>
      </w:r>
    </w:p>
    <w:p w:rsidR="000755E5" w:rsidRPr="00AA2C58" w:rsidRDefault="000755E5" w:rsidP="003C56D6">
      <w:pPr>
        <w:pStyle w:val="Titlu1"/>
        <w:spacing w:before="0" w:line="240" w:lineRule="auto"/>
        <w:jc w:val="center"/>
        <w:rPr>
          <w:b w:val="0"/>
          <w:bCs/>
          <w:color w:val="auto"/>
          <w:sz w:val="28"/>
          <w:szCs w:val="28"/>
        </w:rPr>
      </w:pPr>
      <w:r w:rsidRPr="00AA2C58">
        <w:rPr>
          <w:bCs/>
          <w:color w:val="auto"/>
          <w:sz w:val="28"/>
          <w:szCs w:val="28"/>
        </w:rPr>
        <w:t>PREZENTAREA GENERALĂ A D</w:t>
      </w:r>
      <w:r w:rsidR="003C56D6">
        <w:rPr>
          <w:bCs/>
          <w:color w:val="auto"/>
          <w:sz w:val="28"/>
          <w:szCs w:val="28"/>
        </w:rPr>
        <w:t xml:space="preserve">ISTRICTULUI </w:t>
      </w:r>
      <w:r w:rsidRPr="00AA2C58">
        <w:rPr>
          <w:bCs/>
          <w:color w:val="auto"/>
          <w:sz w:val="28"/>
          <w:szCs w:val="28"/>
        </w:rPr>
        <w:t>B</w:t>
      </w:r>
      <w:r w:rsidR="003C56D6">
        <w:rPr>
          <w:bCs/>
          <w:color w:val="auto"/>
          <w:sz w:val="28"/>
          <w:szCs w:val="28"/>
        </w:rPr>
        <w:t xml:space="preserve">AZINULUI </w:t>
      </w:r>
      <w:r w:rsidRPr="00AA2C58">
        <w:rPr>
          <w:bCs/>
          <w:color w:val="auto"/>
          <w:sz w:val="28"/>
          <w:szCs w:val="28"/>
        </w:rPr>
        <w:t>H</w:t>
      </w:r>
      <w:r w:rsidR="003C56D6">
        <w:rPr>
          <w:bCs/>
          <w:color w:val="auto"/>
          <w:sz w:val="28"/>
          <w:szCs w:val="28"/>
        </w:rPr>
        <w:t xml:space="preserve">IDROGRAFIC </w:t>
      </w:r>
      <w:r w:rsidRPr="00AA2C58">
        <w:rPr>
          <w:bCs/>
          <w:color w:val="auto"/>
          <w:sz w:val="28"/>
          <w:szCs w:val="28"/>
        </w:rPr>
        <w:t xml:space="preserve"> D</w:t>
      </w:r>
      <w:r w:rsidR="003C56D6">
        <w:rPr>
          <w:bCs/>
          <w:color w:val="auto"/>
          <w:sz w:val="28"/>
          <w:szCs w:val="28"/>
        </w:rPr>
        <w:t>UNĂREA-</w:t>
      </w:r>
      <w:r w:rsidRPr="00AA2C58">
        <w:rPr>
          <w:bCs/>
          <w:color w:val="auto"/>
          <w:sz w:val="28"/>
          <w:szCs w:val="28"/>
        </w:rPr>
        <w:t>P</w:t>
      </w:r>
      <w:r w:rsidR="003C56D6">
        <w:rPr>
          <w:bCs/>
          <w:color w:val="auto"/>
          <w:sz w:val="28"/>
          <w:szCs w:val="28"/>
        </w:rPr>
        <w:t xml:space="preserve">RUT ȘI </w:t>
      </w:r>
      <w:r w:rsidRPr="00AA2C58">
        <w:rPr>
          <w:bCs/>
          <w:color w:val="auto"/>
          <w:sz w:val="28"/>
          <w:szCs w:val="28"/>
        </w:rPr>
        <w:t>M</w:t>
      </w:r>
      <w:r w:rsidR="003C56D6">
        <w:rPr>
          <w:bCs/>
          <w:color w:val="auto"/>
          <w:sz w:val="28"/>
          <w:szCs w:val="28"/>
        </w:rPr>
        <w:t xml:space="preserve">AREA </w:t>
      </w:r>
      <w:r w:rsidRPr="00AA2C58">
        <w:rPr>
          <w:bCs/>
          <w:color w:val="auto"/>
          <w:sz w:val="28"/>
          <w:szCs w:val="28"/>
        </w:rPr>
        <w:t>N</w:t>
      </w:r>
      <w:bookmarkEnd w:id="2"/>
      <w:r w:rsidR="003C56D6">
        <w:rPr>
          <w:bCs/>
          <w:color w:val="auto"/>
          <w:sz w:val="28"/>
          <w:szCs w:val="28"/>
        </w:rPr>
        <w:t>EAGRĂ</w:t>
      </w:r>
    </w:p>
    <w:p w:rsidR="000755E5" w:rsidRPr="00AA2C58" w:rsidRDefault="003C56D6" w:rsidP="00AA2C58">
      <w:pPr>
        <w:spacing w:after="0" w:line="240" w:lineRule="auto"/>
      </w:pPr>
      <w:r w:rsidRPr="00AA2C58">
        <w:t>Districtul Bazinului Hidrografic Dunărea-Prut și Marea Neagră</w:t>
      </w:r>
      <w:r w:rsidR="000755E5" w:rsidRPr="00AA2C58">
        <w:t xml:space="preserve"> are o diversitate mare de condiții fizico-geografice, care se datorează structurii sale geologice, caracteristicilor geomorfologice și condițiilor climatice. Suprafața totală a </w:t>
      </w:r>
      <w:r w:rsidRPr="00AA2C58">
        <w:t>Districtul Bazinului Hidrografic Dunărea-Prut și Marea Neagră</w:t>
      </w:r>
      <w:r w:rsidR="000755E5" w:rsidRPr="00AA2C58">
        <w:t>, în hotarele Republicii Moldova este de 14770 km</w:t>
      </w:r>
      <w:r w:rsidR="000755E5" w:rsidRPr="00AA2C58">
        <w:rPr>
          <w:vertAlign w:val="superscript"/>
        </w:rPr>
        <w:t>2</w:t>
      </w:r>
      <w:r w:rsidR="000755E5" w:rsidRPr="00AA2C58">
        <w:t xml:space="preserve">, ceea ce reprezintă 43,6% din suprafața țării. </w:t>
      </w:r>
      <w:r w:rsidR="000755E5" w:rsidRPr="00AA2C58">
        <w:rPr>
          <w:rFonts w:eastAsia="Times New Roman"/>
        </w:rPr>
        <w:t xml:space="preserve">Din punct de vedere administrativ-teritorial, </w:t>
      </w:r>
      <w:r w:rsidR="00BF3A54" w:rsidRPr="00AA2C58">
        <w:t>Districtul Bazinului Hidrografic Dunărea-Prut și Marea Neagră</w:t>
      </w:r>
      <w:r w:rsidR="00BF3A54" w:rsidRPr="00AA2C58">
        <w:rPr>
          <w:rFonts w:eastAsia="Times New Roman"/>
        </w:rPr>
        <w:t xml:space="preserve"> </w:t>
      </w:r>
      <w:r w:rsidR="000755E5" w:rsidRPr="00AA2C58">
        <w:rPr>
          <w:rFonts w:eastAsia="Times New Roman"/>
        </w:rPr>
        <w:t xml:space="preserve">se extinde pe teritoriul a 18 raioane administrative, inclusiv 10 raioane le cuprinde integral (Briceni, Edineț, Hâncești, Leova, Cimișlia, Cantemir, Basarabeasca, UTA Găgăuzia, Taraclia și Cahul), 5 raioane – mai mult de jumătate din teritoriu (Glodeni, Fălești, Ungheni, Nisporeni și Ștefan-Vodă) și 3 raioane – o anumită parte din teritoriu (Ocnița, Râșcani și Căușeni). </w:t>
      </w:r>
      <w:r w:rsidR="000755E5" w:rsidRPr="00AA2C58">
        <w:t xml:space="preserve">Din punct de vedere al structurii administrativ-teritoriale la nivelul 2 și 3, cele </w:t>
      </w:r>
      <w:r w:rsidR="000755E5" w:rsidRPr="00AA2C58">
        <w:rPr>
          <w:color w:val="000000"/>
        </w:rPr>
        <w:t>18 raioane</w:t>
      </w:r>
      <w:r w:rsidR="000755E5" w:rsidRPr="00AA2C58">
        <w:t xml:space="preserve"> din cadrul districtului cuprind 394 de comune, compuse</w:t>
      </w:r>
      <w:r w:rsidR="000755E5" w:rsidRPr="00AA2C58">
        <w:rPr>
          <w:color w:val="000000"/>
        </w:rPr>
        <w:t xml:space="preserve"> din 657 de localități, inclusiv 23 orașe. </w:t>
      </w:r>
      <w:r w:rsidR="000755E5" w:rsidRPr="00AA2C58">
        <w:rPr>
          <w:rFonts w:eastAsia="Times New Roman"/>
        </w:rPr>
        <w:t xml:space="preserve">În direcție meridională, de la Nord spre Sud, districtul se continuă pe o lungime de aproximativ 350 km, cu lățimi variabile: de 55 - 60 km în Nord, 25 - 30 în regiunea centrală a bazinului hidrografic Prut și de aproximativ 120 km în Sud, la latitudinea orașului Leova. Poziția geografică și configurația districtului determină prezența unor </w:t>
      </w:r>
      <w:r w:rsidR="000755E5" w:rsidRPr="00AA2C58">
        <w:rPr>
          <w:rFonts w:eastAsia="Times New Roman"/>
        </w:rPr>
        <w:lastRenderedPageBreak/>
        <w:t>condiții naturale variate, iar specificul componentelor de mediu determină, în mod semnificativ, caracteristicile biotei, solurilor, hidrologice și hidrochimice ale apelor subterane și ale celor de suprafață.</w:t>
      </w:r>
    </w:p>
    <w:p w:rsidR="000755E5" w:rsidRPr="00AA2C58" w:rsidRDefault="00AA2C58" w:rsidP="00AA2C58">
      <w:pPr>
        <w:spacing w:after="0" w:line="240" w:lineRule="auto"/>
      </w:pPr>
      <w:bookmarkStart w:id="3" w:name="_Toc11417646"/>
      <w:r>
        <w:rPr>
          <w:b/>
        </w:rPr>
        <w:t>1</w:t>
      </w:r>
      <w:r w:rsidR="0010308F">
        <w:rPr>
          <w:b/>
        </w:rPr>
        <w:t>)</w:t>
      </w:r>
      <w:r w:rsidR="000755E5" w:rsidRPr="00AA2C58">
        <w:rPr>
          <w:b/>
        </w:rPr>
        <w:t xml:space="preserve"> Structura geologică și Relieful</w:t>
      </w:r>
      <w:bookmarkEnd w:id="3"/>
      <w:r>
        <w:rPr>
          <w:b/>
        </w:rPr>
        <w:t xml:space="preserve">. </w:t>
      </w:r>
      <w:r w:rsidR="000755E5" w:rsidRPr="00AA2C58">
        <w:t>Din punct de vedere geologic, structura regională inc</w:t>
      </w:r>
      <w:r w:rsidR="00BF3A54">
        <w:t>lude formațiunile de diferită vî</w:t>
      </w:r>
      <w:r w:rsidR="000755E5" w:rsidRPr="00AA2C58">
        <w:t xml:space="preserve">rstă cu o varietate mare de roci cu diferite proprietăți fizice și chimice. Acestea au jucat un rol important în formarea caracteristicilor topografice ale bazinului, </w:t>
      </w:r>
      <w:bookmarkStart w:id="4" w:name="_Hlk9444763"/>
      <w:r w:rsidR="000755E5" w:rsidRPr="00AA2C58">
        <w:t xml:space="preserve">structurii actuale </w:t>
      </w:r>
      <w:bookmarkEnd w:id="4"/>
      <w:r w:rsidR="000755E5" w:rsidRPr="00AA2C58">
        <w:t>a rețelei hidrografice, precum și caracteristicile apelor subterane.</w:t>
      </w:r>
      <w:r w:rsidR="0010308F">
        <w:t xml:space="preserve"> </w:t>
      </w:r>
      <w:r w:rsidR="00BF3A54" w:rsidRPr="00AA2C58">
        <w:t xml:space="preserve">Districtul Bazinului Hidrografic Dunărea-Prut și Marea Neagră </w:t>
      </w:r>
      <w:r w:rsidR="000755E5" w:rsidRPr="00AA2C58">
        <w:t>este situat în limitele Podișului Moldovei. În baza altitudinii absolute, teritoriul acestuia poate fi împărțit în trei clase topografice:</w:t>
      </w:r>
    </w:p>
    <w:p w:rsidR="007F2F09" w:rsidRDefault="000755E5" w:rsidP="007F2F09">
      <w:pPr>
        <w:spacing w:after="0" w:line="240" w:lineRule="auto"/>
        <w:ind w:left="425"/>
      </w:pPr>
      <w:r w:rsidRPr="007F2F09">
        <w:rPr>
          <w:i/>
        </w:rPr>
        <w:t>Terenuri cu o altitudine mare:</w:t>
      </w:r>
      <w:r w:rsidR="00BF3A54">
        <w:t xml:space="preserve"> 250–300 m (pî</w:t>
      </w:r>
      <w:r w:rsidRPr="00AA2C58">
        <w:t>nă la 400</w:t>
      </w:r>
      <w:r w:rsidR="00BF3A54">
        <w:t>–420 m în Podișul Codrilor și pî</w:t>
      </w:r>
      <w:r w:rsidRPr="00AA2C58">
        <w:t>nă la 300 m în Podișul Moldovei de Nord și Dealurile Tigheci);</w:t>
      </w:r>
    </w:p>
    <w:p w:rsidR="007F2F09" w:rsidRDefault="000755E5" w:rsidP="007F2F09">
      <w:pPr>
        <w:spacing w:after="0" w:line="240" w:lineRule="auto"/>
        <w:ind w:left="425"/>
      </w:pPr>
      <w:r w:rsidRPr="007F2F09">
        <w:rPr>
          <w:i/>
        </w:rPr>
        <w:t>Terenuri cu o altitudine medie:</w:t>
      </w:r>
      <w:r w:rsidR="00BF3A54">
        <w:t xml:space="preserve"> 200–250 m (Cî</w:t>
      </w:r>
      <w:r w:rsidRPr="00AA2C58">
        <w:t>mpia Prutului de Mijloc, C</w:t>
      </w:r>
      <w:r w:rsidR="00BF3A54">
        <w:t>î</w:t>
      </w:r>
      <w:r w:rsidRPr="00AA2C58">
        <w:t>mpia Sărata, Podișul Hadjiderului Superior; C</w:t>
      </w:r>
      <w:r w:rsidR="00BF3A54">
        <w:t>î</w:t>
      </w:r>
      <w:r w:rsidRPr="00AA2C58">
        <w:t>mpia Prutului Inferior);</w:t>
      </w:r>
    </w:p>
    <w:p w:rsidR="000755E5" w:rsidRPr="00AA2C58" w:rsidRDefault="000755E5" w:rsidP="007F2F09">
      <w:pPr>
        <w:spacing w:after="0" w:line="240" w:lineRule="auto"/>
        <w:ind w:left="425"/>
      </w:pPr>
      <w:r w:rsidRPr="007F2F09">
        <w:rPr>
          <w:i/>
        </w:rPr>
        <w:t>Terenuri cu o altitudine joasă:</w:t>
      </w:r>
      <w:r w:rsidRPr="00AA2C58">
        <w:t xml:space="preserve"> până la 60 m (c</w:t>
      </w:r>
      <w:r w:rsidR="00BF3A54">
        <w:t>î</w:t>
      </w:r>
      <w:r w:rsidRPr="00AA2C58">
        <w:t>mpiile inundabile).</w:t>
      </w:r>
    </w:p>
    <w:p w:rsidR="000755E5" w:rsidRPr="00AA2C58" w:rsidRDefault="00BF3A54" w:rsidP="00AA2C58">
      <w:pPr>
        <w:spacing w:after="0" w:line="240" w:lineRule="auto"/>
      </w:pPr>
      <w:r>
        <w:t>Morfologia văilor de rî</w:t>
      </w:r>
      <w:r w:rsidR="000755E5" w:rsidRPr="00AA2C58">
        <w:t>u din cadrul districtului este, în mare parte, determinată de structura geologică. În baza aspectelor morfologice, văi</w:t>
      </w:r>
      <w:r w:rsidR="007F2F09">
        <w:t>le de râu pot fi de două tipuri:</w:t>
      </w:r>
    </w:p>
    <w:p w:rsidR="007F2F09" w:rsidRDefault="000755E5" w:rsidP="007F2F09">
      <w:pPr>
        <w:spacing w:after="0" w:line="240" w:lineRule="auto"/>
        <w:ind w:left="425"/>
      </w:pPr>
      <w:r w:rsidRPr="007F2F09">
        <w:rPr>
          <w:i/>
        </w:rPr>
        <w:t>Văi înguste/chei:</w:t>
      </w:r>
      <w:r w:rsidRPr="00AA2C58">
        <w:t xml:space="preserve"> tipice afluenților râului Prut din Podișul Moldovei de Nord</w:t>
      </w:r>
      <w:r w:rsidR="007F2F09">
        <w:t xml:space="preserve"> -</w:t>
      </w:r>
      <w:r w:rsidRPr="00AA2C58">
        <w:t xml:space="preserve"> Larga, Vilia, Racovăț, Draghiște, Ciuhur, etc. Acestea sunt formate în calcare cu versanți abrupți, cu trecerea direct spre albie, cu nu</w:t>
      </w:r>
      <w:r w:rsidR="007F2F09">
        <w:t>meroase praguri și cascade mici;</w:t>
      </w:r>
    </w:p>
    <w:p w:rsidR="000755E5" w:rsidRPr="00AA2C58" w:rsidRDefault="000755E5" w:rsidP="007F2F09">
      <w:pPr>
        <w:spacing w:after="0" w:line="240" w:lineRule="auto"/>
        <w:ind w:left="425"/>
      </w:pPr>
      <w:r w:rsidRPr="007F2F09">
        <w:rPr>
          <w:i/>
        </w:rPr>
        <w:t>Văi inundabile largi terasate:</w:t>
      </w:r>
      <w:r w:rsidRPr="00AA2C58">
        <w:t xml:space="preserve"> sunt tipul predominant de văi, inclusiv valea râului Prut și văile afluenților acestuia din Podișul Codrilor în partea de mijloc a bazinului și p</w:t>
      </w:r>
      <w:r w:rsidR="00BF3A54">
        <w:t>înă la gura de vărsare a rî</w:t>
      </w:r>
      <w:r w:rsidRPr="00AA2C58">
        <w:t>ului Prut.</w:t>
      </w:r>
    </w:p>
    <w:p w:rsidR="000755E5" w:rsidRPr="00AA2C58" w:rsidRDefault="000755E5" w:rsidP="00AA2C58">
      <w:pPr>
        <w:spacing w:after="0" w:line="240" w:lineRule="auto"/>
      </w:pPr>
      <w:bookmarkStart w:id="5" w:name="_Toc11417647"/>
      <w:r w:rsidRPr="00AA2C58">
        <w:rPr>
          <w:b/>
        </w:rPr>
        <w:t>2</w:t>
      </w:r>
      <w:r w:rsidR="0010308F">
        <w:rPr>
          <w:b/>
        </w:rPr>
        <w:t>)</w:t>
      </w:r>
      <w:r w:rsidRPr="00AA2C58">
        <w:rPr>
          <w:b/>
        </w:rPr>
        <w:t xml:space="preserve"> Clima</w:t>
      </w:r>
      <w:bookmarkEnd w:id="5"/>
      <w:r w:rsidR="0010308F">
        <w:rPr>
          <w:b/>
        </w:rPr>
        <w:t xml:space="preserve">. </w:t>
      </w:r>
      <w:r w:rsidR="00BF3A54" w:rsidRPr="00AA2C58">
        <w:t xml:space="preserve">Districtul Bazinului Hidrografic Dunărea-Prut și Marea Neagră </w:t>
      </w:r>
      <w:r w:rsidRPr="00AA2C58">
        <w:t xml:space="preserve">se caracterizează prin climă temperat continentală. Cantitatea medie anuală de precipitații în </w:t>
      </w:r>
      <w:r w:rsidR="00BF3A54" w:rsidRPr="00AA2C58">
        <w:t xml:space="preserve">Districtul Bazinului Hidrografic Dunărea-Prut și Marea Neagră </w:t>
      </w:r>
      <w:r w:rsidRPr="00AA2C58">
        <w:t>din limitele Republicii Moldova constituie 479 mm-636 mm. Cantitatea minimă de precipitații se observă pe parcursul perioadei reci a anului, iar cea maximă este înregistrată pe parcursul lunilor calde ale anului (mai-iunie). În unii ani cantitatea anuală de precipitații poate depăși 900 mm (în partea de nord și centrală a districtului) sau să fie mai mică de 270–300 mm (în partea de sud). Valorile medii anuale ale temper</w:t>
      </w:r>
      <w:r w:rsidR="00A16CC7">
        <w:t>a</w:t>
      </w:r>
      <w:r w:rsidRPr="00AA2C58">
        <w:t>turii variază de la 8,1</w:t>
      </w:r>
      <w:r w:rsidRPr="00AA2C58">
        <w:rPr>
          <w:vertAlign w:val="superscript"/>
        </w:rPr>
        <w:t>0</w:t>
      </w:r>
      <w:r w:rsidR="00BF3A54">
        <w:t>C în Nord (Briceni) pî</w:t>
      </w:r>
      <w:r w:rsidRPr="00AA2C58">
        <w:t>nă la 10,8</w:t>
      </w:r>
      <w:r w:rsidRPr="00AA2C58">
        <w:rPr>
          <w:vertAlign w:val="superscript"/>
        </w:rPr>
        <w:t>0</w:t>
      </w:r>
      <w:r w:rsidRPr="00AA2C58">
        <w:t>C în Sud (Cahul).</w:t>
      </w:r>
    </w:p>
    <w:p w:rsidR="000755E5" w:rsidRPr="00AA2C58" w:rsidRDefault="000755E5" w:rsidP="00AA2C58">
      <w:pPr>
        <w:spacing w:after="0" w:line="240" w:lineRule="auto"/>
      </w:pPr>
      <w:bookmarkStart w:id="6" w:name="_Toc11417648"/>
      <w:r w:rsidRPr="0010308F">
        <w:rPr>
          <w:b/>
        </w:rPr>
        <w:t>3</w:t>
      </w:r>
      <w:r w:rsidR="0010308F">
        <w:rPr>
          <w:b/>
        </w:rPr>
        <w:t>)</w:t>
      </w:r>
      <w:r w:rsidRPr="0010308F">
        <w:rPr>
          <w:b/>
        </w:rPr>
        <w:t xml:space="preserve"> Resursele de apă</w:t>
      </w:r>
      <w:bookmarkEnd w:id="6"/>
      <w:r w:rsidR="0010308F">
        <w:rPr>
          <w:b/>
        </w:rPr>
        <w:t xml:space="preserve">. </w:t>
      </w:r>
      <w:r w:rsidR="00BF3A54" w:rsidRPr="00AA2C58">
        <w:t xml:space="preserve">Districtul Bazinului Hidrografic Dunărea-Prut și Marea Neagră </w:t>
      </w:r>
      <w:r w:rsidR="00BF3A54">
        <w:t>include rî</w:t>
      </w:r>
      <w:r w:rsidRPr="00AA2C58">
        <w:t>urile, lacurile și bălțile, care pot fi grupate în trei bazine hidrografice distincte: bazinul hidrografic a</w:t>
      </w:r>
      <w:r w:rsidR="00BF3A54">
        <w:t>l Prutului, bazinele rî</w:t>
      </w:r>
      <w:r w:rsidRPr="00AA2C58">
        <w:t xml:space="preserve">urilor mici și medii cu vărsarea în limanurile dunărene (Cahul, Ialpug, </w:t>
      </w:r>
      <w:r w:rsidR="00BF3A54">
        <w:t>Catlabuh și Kitai-Kirghiș) și rî</w:t>
      </w:r>
      <w:r w:rsidRPr="00AA2C58">
        <w:t>urile din bazinele cu vărsarea în limanurile Mării Negre (Cogâlnic, Sărata, Hagid</w:t>
      </w:r>
      <w:r w:rsidR="00BF3A54">
        <w:t>er, Căplani, Alcalia). Dintre rî</w:t>
      </w:r>
      <w:r w:rsidRPr="00AA2C58">
        <w:t>urile care aparț</w:t>
      </w:r>
      <w:r w:rsidR="00BF3A54">
        <w:t>in ultimilor două grupuri (rî</w:t>
      </w:r>
      <w:r w:rsidRPr="00AA2C58">
        <w:t>urile tributare Dunării</w:t>
      </w:r>
      <w:r w:rsidR="00BF3A54">
        <w:t xml:space="preserve"> și Mării Negre), Ialpugul, Cogî</w:t>
      </w:r>
      <w:r w:rsidRPr="00AA2C58">
        <w:t>lnicul și Cahulul au suprafețe mai mari ale bazinelor hidrografice în limitele Republicii Moldova, egale cu 3244,2 km</w:t>
      </w:r>
      <w:r w:rsidRPr="00AA2C58">
        <w:rPr>
          <w:vertAlign w:val="superscript"/>
        </w:rPr>
        <w:t>2</w:t>
      </w:r>
      <w:r w:rsidRPr="00AA2C58">
        <w:t xml:space="preserve"> și, respectiv, 1576,2 km</w:t>
      </w:r>
      <w:r w:rsidRPr="00AA2C58">
        <w:rPr>
          <w:vertAlign w:val="superscript"/>
        </w:rPr>
        <w:t>2</w:t>
      </w:r>
      <w:r w:rsidRPr="00AA2C58">
        <w:t xml:space="preserve"> , 878,1 km</w:t>
      </w:r>
      <w:r w:rsidRPr="00AA2C58">
        <w:rPr>
          <w:vertAlign w:val="superscript"/>
        </w:rPr>
        <w:t>2</w:t>
      </w:r>
      <w:r w:rsidRPr="00AA2C58">
        <w:t>.</w:t>
      </w:r>
      <w:r w:rsidR="0010308F">
        <w:t xml:space="preserve"> </w:t>
      </w:r>
      <w:r w:rsidRPr="00AA2C58">
        <w:t>Densitatea rețelei hidrografice este neuniformă. În bazinul Prutului valoarea medie a densității hidrografice este de 0,54 km/km</w:t>
      </w:r>
      <w:r w:rsidRPr="00AA2C58">
        <w:rPr>
          <w:vertAlign w:val="superscript"/>
        </w:rPr>
        <w:t>2</w:t>
      </w:r>
      <w:r w:rsidRPr="00AA2C58">
        <w:t>, valoare ceva mai mare în raport cu valoarea medie pe republică (0,48 km/km</w:t>
      </w:r>
      <w:r w:rsidRPr="00AA2C58">
        <w:rPr>
          <w:vertAlign w:val="superscript"/>
        </w:rPr>
        <w:t>2</w:t>
      </w:r>
      <w:r w:rsidRPr="00AA2C58">
        <w:t xml:space="preserve">). În sudul </w:t>
      </w:r>
      <w:r w:rsidR="00BF3A54" w:rsidRPr="00AA2C58">
        <w:t>Districtul</w:t>
      </w:r>
      <w:r w:rsidR="00BF3A54">
        <w:t>ui</w:t>
      </w:r>
      <w:r w:rsidR="00BF3A54" w:rsidRPr="00AA2C58">
        <w:t xml:space="preserve"> </w:t>
      </w:r>
      <w:r w:rsidR="00BF3A54" w:rsidRPr="00AA2C58">
        <w:lastRenderedPageBreak/>
        <w:t xml:space="preserve">Bazinului Hidrografic Dunărea-Prut și Marea Neagră </w:t>
      </w:r>
      <w:r w:rsidRPr="00AA2C58">
        <w:t>densitatea rețelei hidrografice este mai redusă, fiind aproximativ de 0,45 km/km</w:t>
      </w:r>
      <w:r w:rsidRPr="00AA2C58">
        <w:rPr>
          <w:vertAlign w:val="superscript"/>
        </w:rPr>
        <w:t>2</w:t>
      </w:r>
    </w:p>
    <w:p w:rsidR="00A42E4A" w:rsidRDefault="0010308F" w:rsidP="00A42E4A">
      <w:pPr>
        <w:spacing w:after="0" w:line="240" w:lineRule="auto"/>
        <w:ind w:firstLine="425"/>
      </w:pPr>
      <w:r w:rsidRPr="00A42E4A">
        <w:rPr>
          <w:i/>
        </w:rPr>
        <w:t xml:space="preserve">a) </w:t>
      </w:r>
      <w:r w:rsidR="000755E5" w:rsidRPr="00A42E4A">
        <w:rPr>
          <w:i/>
        </w:rPr>
        <w:t>Apele de suprafață.</w:t>
      </w:r>
      <w:r w:rsidR="000755E5" w:rsidRPr="00AA2C58">
        <w:t xml:space="preserve"> Resursele de apă de suprafață ale </w:t>
      </w:r>
      <w:r w:rsidR="00BF3A54" w:rsidRPr="00AA2C58">
        <w:t>Districtul</w:t>
      </w:r>
      <w:r w:rsidR="00BF3A54">
        <w:t>ui</w:t>
      </w:r>
      <w:r w:rsidR="00BF3A54" w:rsidRPr="00AA2C58">
        <w:t xml:space="preserve"> Bazinului Hidrografic Dunărea-Prut și Marea Neagră</w:t>
      </w:r>
      <w:r w:rsidR="000755E5" w:rsidRPr="00AA2C58">
        <w:t xml:space="preserve"> sunt destul de modeste. Regiunea concentrează doar aproximativ 1% din resursele de suprafață disponibile de apă a țării. Valoarea scurgerii medii anuale ale râurilor din bazinul Dunării și Mării Negre reprezintă 75,91 mil. m</w:t>
      </w:r>
      <w:r w:rsidR="000755E5" w:rsidRPr="0010308F">
        <w:rPr>
          <w:vertAlign w:val="superscript"/>
        </w:rPr>
        <w:t xml:space="preserve">3 </w:t>
      </w:r>
      <w:r w:rsidR="000755E5" w:rsidRPr="00AA2C58">
        <w:t>, valoare cu mult mai redusă în raport cu afluenții Prutului (661,38 mil. m</w:t>
      </w:r>
      <w:r w:rsidR="000755E5" w:rsidRPr="0010308F">
        <w:rPr>
          <w:vertAlign w:val="superscript"/>
        </w:rPr>
        <w:t>3</w:t>
      </w:r>
      <w:r w:rsidR="000755E5" w:rsidRPr="00AA2C58">
        <w:t>).</w:t>
      </w:r>
    </w:p>
    <w:p w:rsidR="000755E5" w:rsidRPr="00AA2C58" w:rsidRDefault="0010308F" w:rsidP="00A42E4A">
      <w:pPr>
        <w:spacing w:after="0" w:line="240" w:lineRule="auto"/>
        <w:ind w:firstLine="425"/>
      </w:pPr>
      <w:r w:rsidRPr="00A42E4A">
        <w:rPr>
          <w:i/>
        </w:rPr>
        <w:t xml:space="preserve">b) </w:t>
      </w:r>
      <w:r w:rsidR="000755E5" w:rsidRPr="00A42E4A">
        <w:rPr>
          <w:i/>
        </w:rPr>
        <w:t>Apele subterane.</w:t>
      </w:r>
      <w:r w:rsidR="000755E5" w:rsidRPr="00AA2C58">
        <w:t xml:space="preserve"> Distribuția spațială a apelor subterane este neuniformă. Regiunea principală de alimentare a orizonturilor/complexelor de apă subterană pe teritoriul districtului este regiunea de nord a </w:t>
      </w:r>
      <w:r w:rsidR="00BF3A54" w:rsidRPr="00AA2C58">
        <w:t>Districtul</w:t>
      </w:r>
      <w:r w:rsidR="00BF3A54">
        <w:t>ui</w:t>
      </w:r>
      <w:r w:rsidR="00BF3A54" w:rsidRPr="00AA2C58">
        <w:t xml:space="preserve"> Bazinului Hidrografic Dunărea-Prut și Marea Neagră</w:t>
      </w:r>
      <w:r w:rsidR="000755E5" w:rsidRPr="00AA2C58">
        <w:t>, în timp ce apele subterane sunt distribuite în regiunile sudice, acestea constituie 137,38 mil. m</w:t>
      </w:r>
      <w:r w:rsidR="000755E5" w:rsidRPr="00AA2C58">
        <w:rPr>
          <w:vertAlign w:val="superscript"/>
        </w:rPr>
        <w:t>3</w:t>
      </w:r>
      <w:r w:rsidR="000755E5" w:rsidRPr="00AA2C58">
        <w:t>/an, dintre care 50,71 mil. m</w:t>
      </w:r>
      <w:r w:rsidR="000755E5" w:rsidRPr="00AA2C58">
        <w:rPr>
          <w:vertAlign w:val="superscript"/>
        </w:rPr>
        <w:t>3</w:t>
      </w:r>
      <w:r w:rsidR="000755E5" w:rsidRPr="00AA2C58">
        <w:t>/an sunt utilizate în diverse scopuri: ca apă menajeră și potabilă –39,84 mil. m</w:t>
      </w:r>
      <w:r w:rsidR="000755E5" w:rsidRPr="00AA2C58">
        <w:rPr>
          <w:vertAlign w:val="superscript"/>
        </w:rPr>
        <w:t>3</w:t>
      </w:r>
      <w:r w:rsidR="000755E5" w:rsidRPr="00AA2C58">
        <w:t>/an (78,32%), ca apă tehnică – 10,16 mil. m</w:t>
      </w:r>
      <w:r w:rsidR="000755E5" w:rsidRPr="00AA2C58">
        <w:rPr>
          <w:vertAlign w:val="superscript"/>
        </w:rPr>
        <w:t>3</w:t>
      </w:r>
      <w:r w:rsidR="000755E5" w:rsidRPr="00AA2C58">
        <w:t>/an (20,09%), iar în scopuri terapeutice și recreaționale – 0,71 mil. m</w:t>
      </w:r>
      <w:r w:rsidR="000755E5" w:rsidRPr="00AA2C58">
        <w:rPr>
          <w:vertAlign w:val="superscript"/>
        </w:rPr>
        <w:t>3</w:t>
      </w:r>
      <w:r w:rsidR="000755E5" w:rsidRPr="00AA2C58">
        <w:t>/an (1,58%).</w:t>
      </w:r>
    </w:p>
    <w:p w:rsidR="000755E5" w:rsidRPr="00AA2C58" w:rsidRDefault="000755E5" w:rsidP="0010308F">
      <w:pPr>
        <w:spacing w:after="0" w:line="240" w:lineRule="auto"/>
        <w:rPr>
          <w:rFonts w:eastAsia="Times New Roman"/>
        </w:rPr>
      </w:pPr>
      <w:bookmarkStart w:id="7" w:name="_Toc11417649"/>
      <w:r w:rsidRPr="0010308F">
        <w:rPr>
          <w:b/>
        </w:rPr>
        <w:t>4</w:t>
      </w:r>
      <w:r w:rsidR="0010308F" w:rsidRPr="0010308F">
        <w:rPr>
          <w:b/>
        </w:rPr>
        <w:t>)</w:t>
      </w:r>
      <w:r w:rsidRPr="0010308F">
        <w:rPr>
          <w:b/>
        </w:rPr>
        <w:t xml:space="preserve"> Soluri</w:t>
      </w:r>
      <w:bookmarkEnd w:id="7"/>
      <w:r w:rsidR="0010308F">
        <w:rPr>
          <w:b/>
        </w:rPr>
        <w:t xml:space="preserve">. </w:t>
      </w:r>
      <w:r w:rsidRPr="00AA2C58">
        <w:rPr>
          <w:rFonts w:eastAsia="Times New Roman"/>
        </w:rPr>
        <w:t>Specificul comp</w:t>
      </w:r>
      <w:r w:rsidR="00BF3A54">
        <w:rPr>
          <w:rFonts w:eastAsia="Times New Roman"/>
        </w:rPr>
        <w:t>onentelor de mediu, în primul rî</w:t>
      </w:r>
      <w:r w:rsidRPr="00AA2C58">
        <w:rPr>
          <w:rFonts w:eastAsia="Times New Roman"/>
        </w:rPr>
        <w:t xml:space="preserve">nd, a elementelor climatice, structurii geologice, vegetației și reliefului, au determinat formarea unei game largi de soluri cu diverse caracteristici fizico-chimice. Structura fondului de soluri în cadrul </w:t>
      </w:r>
      <w:r w:rsidR="00BF3A54" w:rsidRPr="00AA2C58">
        <w:t>Districtul</w:t>
      </w:r>
      <w:r w:rsidR="00BF3A54">
        <w:t>ui</w:t>
      </w:r>
      <w:r w:rsidR="00BF3A54" w:rsidRPr="00AA2C58">
        <w:t xml:space="preserve"> Bazinului Hidrografic Dunărea-Prut și Marea Neagră</w:t>
      </w:r>
      <w:r w:rsidR="00BF3A54" w:rsidRPr="00AA2C58">
        <w:rPr>
          <w:rFonts w:eastAsia="Times New Roman"/>
        </w:rPr>
        <w:t xml:space="preserve"> </w:t>
      </w:r>
      <w:r w:rsidRPr="00AA2C58">
        <w:rPr>
          <w:rFonts w:eastAsia="Times New Roman"/>
        </w:rPr>
        <w:t>se caracterizează prin cernoziomuri care predomină, cu ponderea de aproximativ 70% din toată suprafața districtului, inclusiv cernoziomurile tipice (28%), cernoziomurile carbonatice (22%) și cernoziomurile levigate, alunecărilor de teren, cernoziomurile salinizate ș.a. (peste 10%).</w:t>
      </w:r>
    </w:p>
    <w:p w:rsidR="000755E5" w:rsidRPr="00AA2C58" w:rsidRDefault="000755E5" w:rsidP="0010308F">
      <w:pPr>
        <w:spacing w:after="0" w:line="240" w:lineRule="auto"/>
        <w:rPr>
          <w:rFonts w:eastAsia="Times New Roman"/>
          <w:color w:val="000000"/>
          <w:lang w:eastAsia="ro-RO"/>
        </w:rPr>
      </w:pPr>
      <w:bookmarkStart w:id="8" w:name="_Toc11417650"/>
      <w:r w:rsidRPr="0010308F">
        <w:rPr>
          <w:b/>
        </w:rPr>
        <w:t>5</w:t>
      </w:r>
      <w:r w:rsidR="0010308F">
        <w:rPr>
          <w:b/>
        </w:rPr>
        <w:t>)</w:t>
      </w:r>
      <w:r w:rsidRPr="0010308F">
        <w:rPr>
          <w:b/>
        </w:rPr>
        <w:t xml:space="preserve"> Biodiversitate</w:t>
      </w:r>
      <w:bookmarkEnd w:id="8"/>
      <w:r w:rsidR="0010308F">
        <w:rPr>
          <w:b/>
        </w:rPr>
        <w:t xml:space="preserve">. </w:t>
      </w:r>
      <w:r w:rsidRPr="00AA2C58">
        <w:rPr>
          <w:rFonts w:eastAsia="Times New Roman"/>
          <w:lang w:eastAsia="ro-RO"/>
        </w:rPr>
        <w:t xml:space="preserve">Compoziția și distribuția spațială a vegetației sunt determinate de caracteristicile zonale și azonale ale </w:t>
      </w:r>
      <w:r w:rsidR="00BF3A54" w:rsidRPr="00AA2C58">
        <w:t>Districtul</w:t>
      </w:r>
      <w:r w:rsidR="00BF3A54">
        <w:t>ui</w:t>
      </w:r>
      <w:r w:rsidR="00BF3A54" w:rsidRPr="00AA2C58">
        <w:t xml:space="preserve"> Bazinului Hidrografic Dunărea-Prut și Marea Neagră</w:t>
      </w:r>
      <w:r w:rsidRPr="00AA2C58">
        <w:rPr>
          <w:rFonts w:eastAsia="Times New Roman"/>
          <w:lang w:eastAsia="ro-RO"/>
        </w:rPr>
        <w:t xml:space="preserve">. Total, în cadrul </w:t>
      </w:r>
      <w:r w:rsidR="00BF3A54">
        <w:rPr>
          <w:rFonts w:eastAsia="Times New Roman"/>
          <w:lang w:eastAsia="ro-RO"/>
        </w:rPr>
        <w:t>Districtului</w:t>
      </w:r>
      <w:r w:rsidRPr="00AA2C58">
        <w:rPr>
          <w:rFonts w:eastAsia="Times New Roman"/>
          <w:lang w:eastAsia="ro-RO"/>
        </w:rPr>
        <w:t xml:space="preserve"> sunt amplasate circa 171 mii ha păduri. În regiunea de nord a bazinului Prut, în Podișul Moldovei de Nord și</w:t>
      </w:r>
      <w:r w:rsidR="00BF3A54">
        <w:rPr>
          <w:rFonts w:eastAsia="Times New Roman"/>
          <w:lang w:eastAsia="ro-RO"/>
        </w:rPr>
        <w:t xml:space="preserve"> în jumătatea de nord a Cî</w:t>
      </w:r>
      <w:r w:rsidRPr="00AA2C58">
        <w:rPr>
          <w:rFonts w:eastAsia="Times New Roman"/>
          <w:lang w:eastAsia="ro-RO"/>
        </w:rPr>
        <w:t xml:space="preserve">mpiei Prutului Mijlociu, îndeosebi pe culmile interfluviale, sunt prezente peisaje forestiere, reprezentate prin păduri de stejar cu cireș, în etajul doi cu arbori de păr, măr-pădureț, solitar arțar tătăresc, jugastru, carpen. În cursul superior al bazinului Ciuhur, Draghiște și Vilia, în pădurile de stejar de la Rosoșeni și Ocnița este prezent și mesteacănul, </w:t>
      </w:r>
      <w:r w:rsidRPr="00AA2C58">
        <w:rPr>
          <w:rFonts w:eastAsia="Times New Roman"/>
          <w:color w:val="000000"/>
          <w:lang w:eastAsia="ro-RO"/>
        </w:rPr>
        <w:t xml:space="preserve">element al florei est-europene. </w:t>
      </w:r>
      <w:r w:rsidRPr="00AA2C58">
        <w:rPr>
          <w:rFonts w:eastAsia="Times New Roman"/>
          <w:lang w:eastAsia="ro-RO"/>
        </w:rPr>
        <w:t xml:space="preserve">În lunca Prutului, izolat, s-au păstrat păduri de luncă. În prezent suprafața pădurilor amplasate în lunca Prutului constituie circa 15 mii ha. Dintre acestea, un rol deosebit în menținerea stării ecologice revine peisajelor forestiere din Rezervația științifică „Pădurea Domnească”, </w:t>
      </w:r>
      <w:r w:rsidRPr="00AA2C58">
        <w:rPr>
          <w:rFonts w:eastAsia="Times New Roman"/>
        </w:rPr>
        <w:t>una din cele mai vechi păduri de luncă din Europa</w:t>
      </w:r>
      <w:r w:rsidRPr="00AA2C58">
        <w:rPr>
          <w:rFonts w:eastAsia="Times New Roman"/>
          <w:lang w:eastAsia="ro-RO"/>
        </w:rPr>
        <w:t xml:space="preserve">, cu suprafața de aproximativ 6 mii ha. Un alt element important al fondului ariilor naturale protejate amplasate în cadrul </w:t>
      </w:r>
      <w:r w:rsidR="00BF3A54" w:rsidRPr="00AA2C58">
        <w:t>Districtul</w:t>
      </w:r>
      <w:r w:rsidR="00BF3A54">
        <w:t>ui</w:t>
      </w:r>
      <w:r w:rsidR="00BF3A54" w:rsidRPr="00AA2C58">
        <w:t xml:space="preserve"> Bazinului Hidrografic Dunărea-Prut și Marea Neagră</w:t>
      </w:r>
      <w:r w:rsidR="00BF3A54" w:rsidRPr="00AA2C58">
        <w:rPr>
          <w:rFonts w:eastAsia="Times New Roman"/>
        </w:rPr>
        <w:t xml:space="preserve"> </w:t>
      </w:r>
      <w:r w:rsidRPr="00AA2C58">
        <w:rPr>
          <w:rFonts w:eastAsia="Times New Roman"/>
          <w:lang w:eastAsia="ro-RO"/>
        </w:rPr>
        <w:t>este Zona Ramsar „Lacurile Prutului de Jos” cu suprafața totală de 19,2 mii ha. Acest obiect include și Rezervația biosferei „Prutul de Jos” (14,8 mii ha).</w:t>
      </w:r>
      <w:r w:rsidR="0010308F">
        <w:rPr>
          <w:rFonts w:eastAsia="Times New Roman"/>
          <w:lang w:eastAsia="ro-RO"/>
        </w:rPr>
        <w:t xml:space="preserve"> </w:t>
      </w:r>
      <w:r w:rsidRPr="00AA2C58">
        <w:rPr>
          <w:rFonts w:eastAsia="Times New Roman"/>
          <w:lang w:eastAsia="ro-RO"/>
        </w:rPr>
        <w:t xml:space="preserve">Ecosistemele palustre în țară se mai întîlnesc doar în luncile fluviului Nistru şi ale rîului Prut, unde s-au mai păstrat fragmente de vegetație ierboasă, care ocupă 101,4 mii ha (circa 3% din teritoriul ţării). </w:t>
      </w:r>
      <w:r w:rsidRPr="00AA2C58">
        <w:rPr>
          <w:rFonts w:eastAsia="Times New Roman"/>
          <w:lang w:val="en-US" w:eastAsia="ro-RO"/>
        </w:rPr>
        <w:t>Biodiversitatea acestor ecosisteme este destul de vastă, atît la nivel specific, cît şi de biocenoză. Aici se întîlnește un număr important de specii de plante și animale rare sau pe cale de dispariție, care sînt înregistrate în Cart</w:t>
      </w:r>
      <w:r w:rsidR="0010308F">
        <w:rPr>
          <w:rFonts w:eastAsia="Times New Roman"/>
          <w:lang w:val="en-US" w:eastAsia="ro-RO"/>
        </w:rPr>
        <w:t xml:space="preserve">ea Roșie a Republicii Moldova. </w:t>
      </w:r>
      <w:r w:rsidRPr="00AA2C58">
        <w:rPr>
          <w:rFonts w:eastAsia="Times New Roman"/>
          <w:lang w:eastAsia="ro-RO"/>
        </w:rPr>
        <w:t>Compoziția asociațiilor de plante în ultimele decenii a fost expusă unei accentuate modificări din cauza a</w:t>
      </w:r>
      <w:r w:rsidR="00BF3A54">
        <w:rPr>
          <w:rFonts w:eastAsia="Times New Roman"/>
          <w:lang w:eastAsia="ro-RO"/>
        </w:rPr>
        <w:t>ctivităților umane, în primul rî</w:t>
      </w:r>
      <w:r w:rsidRPr="00AA2C58">
        <w:rPr>
          <w:rFonts w:eastAsia="Times New Roman"/>
          <w:lang w:eastAsia="ro-RO"/>
        </w:rPr>
        <w:t>nd constru</w:t>
      </w:r>
      <w:r w:rsidR="00BF3A54">
        <w:rPr>
          <w:rFonts w:eastAsia="Times New Roman"/>
          <w:lang w:eastAsia="ro-RO"/>
        </w:rPr>
        <w:t>irea hidrocentralei Costești-Stînca pe rî</w:t>
      </w:r>
      <w:r w:rsidRPr="00AA2C58">
        <w:rPr>
          <w:rFonts w:eastAsia="Times New Roman"/>
          <w:lang w:eastAsia="ro-RO"/>
        </w:rPr>
        <w:t>ul Prut, a digurilor de protecție, precum și exploatarea intensă a luncilor râurilor prin desecarea terenurilor înmlăști</w:t>
      </w:r>
      <w:r w:rsidR="00BF3A54">
        <w:rPr>
          <w:rFonts w:eastAsia="Times New Roman"/>
          <w:lang w:eastAsia="ro-RO"/>
        </w:rPr>
        <w:t>nite, rectificarea cursurilor rî</w:t>
      </w:r>
      <w:r w:rsidRPr="00AA2C58">
        <w:rPr>
          <w:rFonts w:eastAsia="Times New Roman"/>
          <w:lang w:eastAsia="ro-RO"/>
        </w:rPr>
        <w:t xml:space="preserve">urilor, construirea lacurilor de acumulare și a iazurilor în albiile râurilor, care a adus la schimbarea drastică a regimului hidrologic. </w:t>
      </w:r>
      <w:r w:rsidRPr="00AA2C58">
        <w:rPr>
          <w:rFonts w:eastAsia="Times New Roman"/>
        </w:rPr>
        <w:t>În luncile râurilor care se varsă în limanurile dunărene (Ialpug, Lunga cu afluentul său Lunguța) și ale râurilor cu vărsarea în limanurile Mării Negre (Ceaga, Bebei, cursul ș.a.) se întâlnesc pajiști cu vegetație de luncă sărăturoasă. Î</w:t>
      </w:r>
      <w:r w:rsidR="00BF3A54">
        <w:rPr>
          <w:rFonts w:eastAsia="Times New Roman"/>
        </w:rPr>
        <w:t>n cursul superior al râului Cogî</w:t>
      </w:r>
      <w:r w:rsidRPr="00AA2C58">
        <w:rPr>
          <w:rFonts w:eastAsia="Times New Roman"/>
        </w:rPr>
        <w:t>lnic, în Codrii de sud, sunt prezente gorunete monodominante (</w:t>
      </w:r>
      <w:r w:rsidRPr="00AA2C58">
        <w:rPr>
          <w:rFonts w:eastAsia="Times New Roman"/>
          <w:i/>
        </w:rPr>
        <w:t>Quercus petraea</w:t>
      </w:r>
      <w:r w:rsidRPr="00AA2C58">
        <w:rPr>
          <w:rFonts w:eastAsia="Times New Roman"/>
        </w:rPr>
        <w:t>) și gorunete cu carpen (</w:t>
      </w:r>
      <w:r w:rsidRPr="00AA2C58">
        <w:rPr>
          <w:rFonts w:eastAsia="Times New Roman"/>
          <w:i/>
        </w:rPr>
        <w:t>Carpinus betulus</w:t>
      </w:r>
      <w:r w:rsidRPr="00AA2C58">
        <w:rPr>
          <w:rFonts w:eastAsia="Times New Roman"/>
        </w:rPr>
        <w:t>).</w:t>
      </w:r>
    </w:p>
    <w:p w:rsidR="000755E5" w:rsidRPr="00AA2C58" w:rsidRDefault="000755E5" w:rsidP="00AA2C58">
      <w:pPr>
        <w:spacing w:after="0" w:line="240" w:lineRule="auto"/>
      </w:pPr>
      <w:bookmarkStart w:id="9" w:name="_Toc11417651"/>
      <w:r w:rsidRPr="0010308F">
        <w:rPr>
          <w:b/>
        </w:rPr>
        <w:t>6</w:t>
      </w:r>
      <w:r w:rsidR="0010308F">
        <w:rPr>
          <w:b/>
        </w:rPr>
        <w:t>)</w:t>
      </w:r>
      <w:r w:rsidRPr="0010308F">
        <w:rPr>
          <w:b/>
        </w:rPr>
        <w:t xml:space="preserve"> Populație, așezări umane</w:t>
      </w:r>
      <w:bookmarkEnd w:id="9"/>
      <w:r w:rsidR="0010308F">
        <w:rPr>
          <w:b/>
        </w:rPr>
        <w:t xml:space="preserve">. </w:t>
      </w:r>
      <w:r w:rsidRPr="00AA2C58">
        <w:t xml:space="preserve">Numărul total al populației </w:t>
      </w:r>
      <w:r w:rsidR="00ED2FC1" w:rsidRPr="00AA2C58">
        <w:t>Districtul</w:t>
      </w:r>
      <w:r w:rsidR="00ED2FC1">
        <w:t>ui</w:t>
      </w:r>
      <w:r w:rsidR="00ED2FC1" w:rsidRPr="00AA2C58">
        <w:t xml:space="preserve"> Bazinului Hidrografic Dunărea-Prut și Marea Neagră</w:t>
      </w:r>
      <w:r w:rsidR="00ED2FC1" w:rsidRPr="00AA2C58">
        <w:rPr>
          <w:rFonts w:eastAsia="Times New Roman"/>
        </w:rPr>
        <w:t xml:space="preserve"> </w:t>
      </w:r>
      <w:r w:rsidRPr="00AA2C58">
        <w:t>este de 1 025,3 mii loc., ceea ce reprezintă 36,5% din populația republicii. Teritoriul districtului este o zonă rurală tipică, circa 76% din totalul populației locuiește în mediu rural. Densitatea medie a populației în cadrul districtului este de 69,4 loc./km</w:t>
      </w:r>
      <w:r w:rsidRPr="00AA2C58">
        <w:rPr>
          <w:vertAlign w:val="superscript"/>
        </w:rPr>
        <w:t>2</w:t>
      </w:r>
      <w:r w:rsidRPr="00AA2C58">
        <w:t>. În ultimii 25 de ani numărului populației în bazin s-a redus cu circa 67 de mii de locuitori.</w:t>
      </w:r>
      <w:r w:rsidR="0010308F">
        <w:t xml:space="preserve"> </w:t>
      </w:r>
      <w:r w:rsidRPr="00AA2C58">
        <w:t>Majoritatea orașelor (excepție Lipcani, Cupcini, Costeşti, Co</w:t>
      </w:r>
      <w:r w:rsidR="00ED2FC1">
        <w:t>rnești, Iargara, Tvardița, Ceadî</w:t>
      </w:r>
      <w:r w:rsidRPr="00AA2C58">
        <w:t>r-Lunga și Vulcănești) sunt centre raionale. Din punct de vedere al numărului populației, predomină orașele mici și medii. Mărimea orașelor, conform numărului de populație variază de la circa 2,0 mii loc. (or</w:t>
      </w:r>
      <w:r w:rsidR="00ED2FC1">
        <w:t>ășelele Cornești și Costești) pî</w:t>
      </w:r>
      <w:r w:rsidRPr="00AA2C58">
        <w:t xml:space="preserve">nă la 30,8 mii loc. (or. Ungheni). Mărimea medie a orașelor este 10,6 mii loc. </w:t>
      </w:r>
      <w:r w:rsidRPr="00AA2C58">
        <w:rPr>
          <w:color w:val="000000"/>
        </w:rPr>
        <w:t>Astfel, cea mai mare parte a populației urbane (71,9%) este concentrată în orașele ce au peste</w:t>
      </w:r>
      <w:r w:rsidRPr="00AA2C58">
        <w:t xml:space="preserve"> 10 mii locuitori, toate deținând în prezent sau în trecut funcția de centrul raional. Numărul populației în aceste orașe nu s-a modificat esențial în ultimii 20 de ani, ceea ce vorbește despre prezența unui important potențial economic.</w:t>
      </w:r>
    </w:p>
    <w:p w:rsidR="000755E5" w:rsidRDefault="0010308F" w:rsidP="00AA2C58">
      <w:pPr>
        <w:spacing w:after="0" w:line="240" w:lineRule="auto"/>
      </w:pPr>
      <w:bookmarkStart w:id="10" w:name="_Toc11417652"/>
      <w:r w:rsidRPr="0010308F">
        <w:rPr>
          <w:b/>
        </w:rPr>
        <w:t>7)</w:t>
      </w:r>
      <w:r w:rsidR="000755E5" w:rsidRPr="0010308F">
        <w:rPr>
          <w:b/>
        </w:rPr>
        <w:t xml:space="preserve"> Infrastructură</w:t>
      </w:r>
      <w:bookmarkEnd w:id="10"/>
      <w:r>
        <w:rPr>
          <w:b/>
        </w:rPr>
        <w:t xml:space="preserve">. </w:t>
      </w:r>
      <w:r w:rsidR="000755E5" w:rsidRPr="00AA2C58">
        <w:t xml:space="preserve">În limitele </w:t>
      </w:r>
      <w:r w:rsidR="00ED2FC1" w:rsidRPr="00AA2C58">
        <w:t>Districtul</w:t>
      </w:r>
      <w:r w:rsidR="00ED2FC1">
        <w:t>ui</w:t>
      </w:r>
      <w:r w:rsidR="00ED2FC1" w:rsidRPr="00AA2C58">
        <w:t xml:space="preserve"> Bazinului Hidrografic Dunărea-Prut și Marea Neagră</w:t>
      </w:r>
      <w:r w:rsidR="00ED2FC1" w:rsidRPr="00AA2C58">
        <w:rPr>
          <w:rFonts w:eastAsia="Times New Roman"/>
        </w:rPr>
        <w:t xml:space="preserve"> </w:t>
      </w:r>
      <w:r w:rsidR="000755E5" w:rsidRPr="00AA2C58">
        <w:t>se evidențiază elemente de infrastructură a transportului rutier și feroviar. Cel mai bine dezvoltat este transportul rutier (auto). Lungimea totală a căilor auto constituie 2281,8 km. Densitatea rețelei de drumuri este de 28 km/100 km</w:t>
      </w:r>
      <w:r w:rsidR="000755E5" w:rsidRPr="00AA2C58">
        <w:rPr>
          <w:vertAlign w:val="superscript"/>
        </w:rPr>
        <w:t>2</w:t>
      </w:r>
      <w:r w:rsidR="000755E5" w:rsidRPr="00AA2C58">
        <w:t xml:space="preserve">. Drumurile magistrale au o lungime totală 143,6 km, fiind reprezentate prin drumurile M1 (segmentul Iurceni – Leușeni), M3 (Slobozia Mare – Giurgiulești) și segmentul M14 (segmentul Brătușenii Noi – Criva). Drumurile naționale sau republicane (R8, R10, R11, R17, R25, R33, R34, R37, R47) au o lungime totală de 646,1 km. Cele de importanță locală, cu îmbrăcăminte rigidă, au o lungime de 1492,1 km. În limitele </w:t>
      </w:r>
      <w:r w:rsidR="00ED2FC1" w:rsidRPr="00AA2C58">
        <w:t>Districtul</w:t>
      </w:r>
      <w:r w:rsidR="00ED2FC1">
        <w:t>ui</w:t>
      </w:r>
      <w:r w:rsidR="00ED2FC1" w:rsidRPr="00AA2C58">
        <w:t xml:space="preserve"> Bazinului Hidrografic Dunărea-Prut și Marea Neagră</w:t>
      </w:r>
      <w:r w:rsidR="000755E5" w:rsidRPr="00AA2C58">
        <w:t xml:space="preserve"> sunt 8 puncte vamale rutiere (Criva, Lipcani, Costești, Sculeni, Leușeni, Cantemir, Cahul și Giurgiulești).</w:t>
      </w:r>
      <w:r>
        <w:t xml:space="preserve"> </w:t>
      </w:r>
      <w:r w:rsidR="000755E5" w:rsidRPr="00AA2C58">
        <w:t>În ceea ce privește sistemul de căi feroviare este mai slab dezvoltat, cu o lungime totală de 289,6 km și densitatea medie de 35,6 km / 1 mie km</w:t>
      </w:r>
      <w:r w:rsidR="000755E5" w:rsidRPr="00AA2C58">
        <w:rPr>
          <w:vertAlign w:val="superscript"/>
        </w:rPr>
        <w:t>2</w:t>
      </w:r>
      <w:r w:rsidR="000755E5" w:rsidRPr="00AA2C58">
        <w:t>. Căile ferate sunt reprezentate numai prin 4 segmente: Iargara-Cantemir-Cahul-Giurgiulești (cu ieșire spre or. Galați – România), Cornești-Ungheni-Fălești, Ocnița-Larga-Lipcani-Criva (cu ieșire spre or. Cernăuți – Ucraina) și Căușeni-Basarabeasca. În anul 2008 a fost dat în exploatare un nou tronson de cale ferată (Cahul-Giurgiulești), cu lungimea de 52 km, ce a permis să presteze servicii complexe portului fluvial Giurgiulești de pe fl. Dunăre. Totodată, acest tronson a creat și probleme mari asupra mediului prin distrugerea habitatului unor specii de plante și animale.</w:t>
      </w:r>
    </w:p>
    <w:p w:rsidR="0010308F" w:rsidRPr="00AA2C58" w:rsidRDefault="0010308F" w:rsidP="00AA2C58">
      <w:pPr>
        <w:spacing w:after="0" w:line="240" w:lineRule="auto"/>
      </w:pPr>
    </w:p>
    <w:p w:rsidR="00ED2FC1" w:rsidRDefault="000755E5" w:rsidP="00ED2FC1">
      <w:pPr>
        <w:pStyle w:val="Titlu1"/>
        <w:spacing w:before="0" w:line="240" w:lineRule="auto"/>
        <w:jc w:val="center"/>
        <w:rPr>
          <w:bCs/>
          <w:color w:val="auto"/>
          <w:sz w:val="28"/>
          <w:szCs w:val="28"/>
        </w:rPr>
      </w:pPr>
      <w:bookmarkStart w:id="11" w:name="_Toc11417653"/>
      <w:r w:rsidRPr="00AA2C58">
        <w:rPr>
          <w:bCs/>
          <w:color w:val="auto"/>
          <w:sz w:val="28"/>
          <w:szCs w:val="28"/>
        </w:rPr>
        <w:t xml:space="preserve">CAPITOLUL II. </w:t>
      </w:r>
    </w:p>
    <w:p w:rsidR="000755E5" w:rsidRPr="00AA2C58" w:rsidRDefault="000755E5" w:rsidP="00ED2FC1">
      <w:pPr>
        <w:pStyle w:val="Titlu1"/>
        <w:spacing w:before="0" w:line="240" w:lineRule="auto"/>
        <w:jc w:val="center"/>
        <w:rPr>
          <w:b w:val="0"/>
          <w:bCs/>
          <w:color w:val="auto"/>
          <w:sz w:val="28"/>
          <w:szCs w:val="28"/>
        </w:rPr>
      </w:pPr>
      <w:r w:rsidRPr="00AA2C58">
        <w:rPr>
          <w:bCs/>
          <w:color w:val="auto"/>
          <w:sz w:val="28"/>
          <w:szCs w:val="28"/>
        </w:rPr>
        <w:t>EVALUAREA PRELIMINARĂ A RISCULUI LA INUNDAȚII ÎN D</w:t>
      </w:r>
      <w:r w:rsidR="00ED2FC1">
        <w:rPr>
          <w:bCs/>
          <w:color w:val="auto"/>
          <w:sz w:val="28"/>
          <w:szCs w:val="28"/>
        </w:rPr>
        <w:t xml:space="preserve">ISTRICTULUI </w:t>
      </w:r>
      <w:r w:rsidRPr="00AA2C58">
        <w:rPr>
          <w:bCs/>
          <w:color w:val="auto"/>
          <w:sz w:val="28"/>
          <w:szCs w:val="28"/>
        </w:rPr>
        <w:t>B</w:t>
      </w:r>
      <w:r w:rsidR="00ED2FC1">
        <w:rPr>
          <w:bCs/>
          <w:color w:val="auto"/>
          <w:sz w:val="28"/>
          <w:szCs w:val="28"/>
        </w:rPr>
        <w:t xml:space="preserve">AZINULUI </w:t>
      </w:r>
      <w:r w:rsidRPr="00AA2C58">
        <w:rPr>
          <w:bCs/>
          <w:color w:val="auto"/>
          <w:sz w:val="28"/>
          <w:szCs w:val="28"/>
        </w:rPr>
        <w:t>H</w:t>
      </w:r>
      <w:r w:rsidR="00ED2FC1">
        <w:rPr>
          <w:bCs/>
          <w:color w:val="auto"/>
          <w:sz w:val="28"/>
          <w:szCs w:val="28"/>
        </w:rPr>
        <w:t xml:space="preserve">IDROGRAFIC </w:t>
      </w:r>
      <w:r w:rsidRPr="00AA2C58">
        <w:rPr>
          <w:bCs/>
          <w:color w:val="auto"/>
          <w:sz w:val="28"/>
          <w:szCs w:val="28"/>
        </w:rPr>
        <w:t xml:space="preserve"> D</w:t>
      </w:r>
      <w:r w:rsidR="00ED2FC1">
        <w:rPr>
          <w:bCs/>
          <w:color w:val="auto"/>
          <w:sz w:val="28"/>
          <w:szCs w:val="28"/>
        </w:rPr>
        <w:t>UNĂREA-</w:t>
      </w:r>
      <w:r w:rsidRPr="00AA2C58">
        <w:rPr>
          <w:bCs/>
          <w:color w:val="auto"/>
          <w:sz w:val="28"/>
          <w:szCs w:val="28"/>
        </w:rPr>
        <w:t>P</w:t>
      </w:r>
      <w:r w:rsidR="00ED2FC1">
        <w:rPr>
          <w:bCs/>
          <w:color w:val="auto"/>
          <w:sz w:val="28"/>
          <w:szCs w:val="28"/>
        </w:rPr>
        <w:t xml:space="preserve">RUT ȘI </w:t>
      </w:r>
      <w:r w:rsidRPr="00AA2C58">
        <w:rPr>
          <w:bCs/>
          <w:color w:val="auto"/>
          <w:sz w:val="28"/>
          <w:szCs w:val="28"/>
        </w:rPr>
        <w:t>M</w:t>
      </w:r>
      <w:r w:rsidR="00ED2FC1">
        <w:rPr>
          <w:bCs/>
          <w:color w:val="auto"/>
          <w:sz w:val="28"/>
          <w:szCs w:val="28"/>
        </w:rPr>
        <w:t xml:space="preserve">AREA </w:t>
      </w:r>
      <w:r w:rsidRPr="00AA2C58">
        <w:rPr>
          <w:bCs/>
          <w:color w:val="auto"/>
          <w:sz w:val="28"/>
          <w:szCs w:val="28"/>
        </w:rPr>
        <w:t>N</w:t>
      </w:r>
      <w:bookmarkEnd w:id="11"/>
      <w:r w:rsidR="00ED2FC1">
        <w:rPr>
          <w:bCs/>
          <w:color w:val="auto"/>
          <w:sz w:val="28"/>
          <w:szCs w:val="28"/>
        </w:rPr>
        <w:t>EAGRĂ</w:t>
      </w:r>
    </w:p>
    <w:p w:rsidR="000755E5" w:rsidRPr="0010308F" w:rsidRDefault="0010308F" w:rsidP="0010308F">
      <w:pPr>
        <w:spacing w:after="0" w:line="240" w:lineRule="auto"/>
        <w:rPr>
          <w:b/>
        </w:rPr>
      </w:pPr>
      <w:bookmarkStart w:id="12" w:name="_Toc11417654"/>
      <w:r>
        <w:rPr>
          <w:b/>
        </w:rPr>
        <w:t xml:space="preserve">8) </w:t>
      </w:r>
      <w:r w:rsidR="00A42E4A">
        <w:rPr>
          <w:b/>
        </w:rPr>
        <w:t>L</w:t>
      </w:r>
      <w:r w:rsidR="000755E5" w:rsidRPr="0010308F">
        <w:rPr>
          <w:b/>
        </w:rPr>
        <w:t>ucrări existente de protecție împotriva inundațiilor</w:t>
      </w:r>
      <w:bookmarkEnd w:id="12"/>
      <w:r>
        <w:rPr>
          <w:b/>
        </w:rPr>
        <w:t>.</w:t>
      </w:r>
    </w:p>
    <w:p w:rsidR="00A42E4A" w:rsidRDefault="0010308F" w:rsidP="00A42E4A">
      <w:pPr>
        <w:spacing w:after="0" w:line="240" w:lineRule="auto"/>
        <w:ind w:firstLine="425"/>
      </w:pPr>
      <w:r w:rsidRPr="00A42E4A">
        <w:rPr>
          <w:rFonts w:eastAsiaTheme="minorHAnsi"/>
          <w:i/>
        </w:rPr>
        <w:t xml:space="preserve">a) </w:t>
      </w:r>
      <w:r w:rsidR="008F338D" w:rsidRPr="00A42E4A">
        <w:rPr>
          <w:rFonts w:eastAsiaTheme="minorHAnsi"/>
          <w:i/>
        </w:rPr>
        <w:t>Baraje.</w:t>
      </w:r>
      <w:r w:rsidR="008F338D">
        <w:rPr>
          <w:rFonts w:eastAsiaTheme="minorHAnsi"/>
        </w:rPr>
        <w:t xml:space="preserve"> </w:t>
      </w:r>
      <w:r w:rsidR="000755E5" w:rsidRPr="00AA2C58">
        <w:t xml:space="preserve">Lacul de acumulare Costești–Stânca a fost construit pe râul Prut în anul 1978. Scopul principal al acestui baraj este atenuarea fluxurilor de inundații, irigarea, alimentarea cu apă și generarea de energie electrică, inclusiv regularizarea râului. La Costești–Stânca barajul și lacul de acumulare au un impact major asupra fluxurilor de inundații. Menționăm faptul că reducerea vârfului fluxurilor de inundații în 2008 și 2010 a fost între 55 și 60%. În 2008 și 2010, mari evacuări de apă din barajul Costești–Stânca au condus la eșecul de terasamente în aval de acesta. Impactul acestui rezervor mare depinde în mare măsură de modul în care barajul este gestionat. Prin urmare, dacă această structură majoră va fi menținută în stare bună eșecul este foarte puțin probabil; în același timp, în planul de gestionare a riscului la inundații sunt incluse măsuri de modernizare a sistemelor de alarmă, inclusiv la barajul Costești– Stânca. Este esențial ca aceste structuri majore să fie menținute într-o stare tehnică conformă, și, prin urmare, o evaluare a cerințelor de mentenanță vor asigura o gestionare eficientă a </w:t>
      </w:r>
      <w:r w:rsidR="008F338D">
        <w:t xml:space="preserve">inundațiilor. </w:t>
      </w:r>
      <w:r w:rsidR="000755E5" w:rsidRPr="00AA2C58">
        <w:t>Informațiile despre baraje și lacuri de acumulare amplasate în limitele DBH DPMN sunt depășite. Unele baraje au eșuat, altele au fost deteriorate, dar în același timp altele au fost reconstruite. Rezervoarele sunt utilizate pentru irigații, pescuit și recreație etc.</w:t>
      </w:r>
      <w:r w:rsidR="008F338D">
        <w:t xml:space="preserve"> </w:t>
      </w:r>
      <w:r w:rsidR="000755E5" w:rsidRPr="00AA2C58">
        <w:t>Aproximativ 50% din rezervoarele existente sunt pline cu apă. Aprox. 40% din rezervoare au descărcătoare de apă, permițând astfel reglementarea fluxului în aval. Din acestea, 10% nu au edificii, și în aval, scurgerea va avea loc numai atunci când barajele sunt pline.</w:t>
      </w:r>
      <w:r w:rsidR="008F338D">
        <w:t xml:space="preserve"> </w:t>
      </w:r>
      <w:r w:rsidR="000755E5" w:rsidRPr="00AA2C58">
        <w:t>Ruperea barajelor reprezintă o altă cauză importantă de inundații, în special unde există riscul de “rupere în cascadă”. Unda de inundație cauzată de ruperea primului baraj înaintează în aval și cauzează ruperea altor baraje. Condițiile climatice în Republica Moldova se caracterizează prin faptul că în timpul verii în urma ploilor abundente se formează ape pluviale de proporții. Astfel, practic pe fiecare rîu mic și rîuleț există potențial de rupere a barajelor din cauza stării tehnice nesatisfăcătoare a acestora. De aceea toate acumulările sunt calculate reieșind din probabilitatea căderii precipitațiilor abundente.</w:t>
      </w:r>
      <w:r w:rsidR="008F338D">
        <w:t xml:space="preserve"> </w:t>
      </w:r>
      <w:r w:rsidR="000755E5" w:rsidRPr="00AA2C58">
        <w:t>O problemă asociată este colmatarea lacurilor de acumulare. Acest fenomen afectează volumul de apă disponibil în rezervoare.</w:t>
      </w:r>
      <w:r w:rsidR="008F338D">
        <w:t xml:space="preserve"> </w:t>
      </w:r>
      <w:r w:rsidR="000755E5" w:rsidRPr="00AA2C58">
        <w:t>În mod ideal, pierderea solului de pe terenurile agricole ar trebui să fie prevenite, atât pentru a evita efecte adverse asupra agriculturii, cît și pentru a reduce sedimentarea în rezervoare. Prezentul Plan include măsuri pe de o parte, pentru a reduce eroziunea solului prin elaborarea unui program de conservare a solului, pe de altă parte creșterea gradului de împădurire.</w:t>
      </w:r>
    </w:p>
    <w:p w:rsidR="000755E5" w:rsidRPr="00AA2C58" w:rsidRDefault="008F338D" w:rsidP="00A42E4A">
      <w:pPr>
        <w:spacing w:after="0" w:line="240" w:lineRule="auto"/>
        <w:ind w:firstLine="425"/>
      </w:pPr>
      <w:r w:rsidRPr="00A42E4A">
        <w:rPr>
          <w:rFonts w:eastAsiaTheme="minorHAnsi"/>
          <w:i/>
        </w:rPr>
        <w:t xml:space="preserve">b) </w:t>
      </w:r>
      <w:r w:rsidR="000755E5" w:rsidRPr="00A42E4A">
        <w:rPr>
          <w:rFonts w:eastAsiaTheme="minorHAnsi"/>
          <w:i/>
        </w:rPr>
        <w:t>Diguri</w:t>
      </w:r>
      <w:r w:rsidRPr="00A42E4A">
        <w:rPr>
          <w:rFonts w:eastAsiaTheme="minorHAnsi"/>
          <w:i/>
        </w:rPr>
        <w:t xml:space="preserve">. </w:t>
      </w:r>
      <w:r w:rsidR="000755E5" w:rsidRPr="00AA2C58">
        <w:t>Lungimea totală a digurilor de pe rîul Prut este de 190 km (tabelul 1). Segmentele de dig care se află în stare nesatisfăcătoare sunt incluse în Programul de măsuri ca prioritare. Anual, din bugetul național pentru întreținerea digurilor din limitele DBH DPMN se alocă aproximativ 0,8 mln. lei, ceea ce constituie 32 % din totalul banilor alocați la nivel național. Digurile de protecție au fost construite exclusiv în aval de barajul Costești–Stânca – la Ungheni, Cantemir, Cahul. Lățimea crestei digurilor variază între 3 și 5m, iar materialele utilizate la construcția acestora sunt materiale locale (pămînt de calitate). Construcția digurilor de protecție au fost permanent coordonate între România și Republica Moldova, ceea ce înseamnă că la orice secțiune transversală a spațiului îndiguit digurile de ambele părți au aceeași înălțime. Digurile au fost proiectate pentru protecția de debitele de calcul care se manifestă o dată în 100 de ani, ceea ce reprezintă probabilitatea de 1%. Dacă inițial, pînă la construcția barajului Costești-Stînca digurile erau proiectate pentru un debit de aprox. 3350 de m</w:t>
      </w:r>
      <w:r w:rsidR="000755E5" w:rsidRPr="00AA2C58">
        <w:rPr>
          <w:vertAlign w:val="superscript"/>
        </w:rPr>
        <w:t>3</w:t>
      </w:r>
      <w:r w:rsidR="000755E5" w:rsidRPr="00AA2C58">
        <w:t>/s, după construcția barajului acesta a fost redus în proiectele tehnice de pînă 1260 m</w:t>
      </w:r>
      <w:r w:rsidR="000755E5" w:rsidRPr="00AA2C58">
        <w:rPr>
          <w:vertAlign w:val="superscript"/>
        </w:rPr>
        <w:t>3</w:t>
      </w:r>
      <w:r w:rsidR="000755E5" w:rsidRPr="00AA2C58">
        <w:t>/s.</w:t>
      </w:r>
      <w:r>
        <w:t xml:space="preserve"> </w:t>
      </w:r>
      <w:r w:rsidR="000755E5" w:rsidRPr="00AA2C58">
        <w:t xml:space="preserve">Principalele deficiențe în starea digurilor de pe râul Prut sunt neuniformitatea profilului longitudinal și transversal. O problemă deosebită este faptul că nivelul crestei în mai multe locuri este denivelat ajungînd la 1-1,5 m, ca urmare a intervenției factorului antropic (pentru căi de acces în zonele din nemijlocita apropiere, atît pedestru, cît și prin utilizarea mașinilor în scop agricol etc.). Șanțurile adînci sau caleele, la nivel local, au o adâncime de 0,5 m. În unele sectoare profilul digurilor (inclusiv nivelul și lățimea) nu este menținut. Acest lucru ar putea rezulta în surparea digurilor. O altă problemă este deteriorarea integrității structurii digurilor de vizuini de animale (inclusiv șoareci, șobolani, cârtițe, broaște țestoase, precum și vulpi, ratoni și altele). Pe rîul Prut, în mare parte, terenul dintre râu și digurile de protecție este acoperit cu păduri ceea ce </w:t>
      </w:r>
      <w:r w:rsidR="00A93272" w:rsidRPr="00AA2C58">
        <w:t>creează</w:t>
      </w:r>
      <w:r w:rsidR="000755E5" w:rsidRPr="00AA2C58">
        <w:t xml:space="preserve"> obstacol de evacuare a apelor mari. În același timp, o parte din terenuri sunt folosite pentru agricultură. Problemele care apar țin de surparea pe unele segmente de dig, precum și creșterea necontrolată de arbori pe malurile digului. Toate acestea pot afecta integritatea digului și crește probabilitatea de distrugere.</w:t>
      </w:r>
      <w:r>
        <w:t xml:space="preserve"> </w:t>
      </w:r>
      <w:r w:rsidR="000755E5" w:rsidRPr="00AA2C58">
        <w:t>De exemplu, arborii pot provoca daune grave la diguri în cazul manifestării unor furtuni. Digurile de pe rîul Prut care se află într – o stare precară sunt amplasate în următoarele localități: Nemțeni, Cioara și Pogănești - raionul Hîncești; Stoianovca și Goteşti - raionul Cantemir; Cucoara, Chircani și Zîrneşti - raionul Cahul.</w:t>
      </w:r>
      <w:r>
        <w:t xml:space="preserve"> </w:t>
      </w:r>
      <w:r w:rsidR="000755E5" w:rsidRPr="00AA2C58">
        <w:t>Mentenanța și reparația digurilor va contribui la îmbunătățirea procesului de gestionare a inundațiilor.</w:t>
      </w:r>
      <w:r>
        <w:t xml:space="preserve"> </w:t>
      </w:r>
      <w:r w:rsidR="000755E5" w:rsidRPr="00AA2C58">
        <w:t>Lungimea digurilor de pe rîurile mici din limitele DBH DPMN este de aprox. 52,5 km. Construcția acestora a început în anii 1955 și a continuat într-un ritm intens pînă în anii ‘70 ai sec. XX. Scopul construcției acestora era, în special, de protejare a terenurilor agricole de inundații (Sărata). Digurile de pe rîurile mici, în general, au fost proiectate pentru inundații cu debitele de calcul care se manifestă o dată în 10 ani, ceea ce reprezintă probabilitatea de 10%. Lățimea crestei digurilor variază între 2,5 și 4m, iar materialele utilizate la construcția acestora sunt materiale locale (pămînt de calitate).</w:t>
      </w:r>
      <w:r>
        <w:t xml:space="preserve"> </w:t>
      </w:r>
      <w:r w:rsidR="000755E5" w:rsidRPr="00AA2C58">
        <w:t xml:space="preserve">Pentru a diminua riscul la inundații este necesar ca digurile de protecție să fie menținute într-o stare satisfăcătoare și periodic, să fie evaluată starea acestora. Asigurarea cu forță de muncă reprezintă una din prioritățile celor care au în gestiune aceste diguri, conform normelor pentru fiecare segment de 10 km de dig este necesară să fie numită o persoană responsabilă. Mentenanța infrastructurilor existente de protecţie împotriva inundaţiilor în stare tehnică conformă reprezintă una din măsurile prioritare a prezentului plan. </w:t>
      </w:r>
      <w:r w:rsidR="000755E5" w:rsidRPr="00AA2C58">
        <w:rPr>
          <w:lang w:val="en-GB"/>
        </w:rPr>
        <w:t>Starea satisfăcătoare este determinat</w:t>
      </w:r>
      <w:r w:rsidR="00AC2B74">
        <w:t>ă</w:t>
      </w:r>
      <w:r w:rsidR="000755E5" w:rsidRPr="00AA2C58">
        <w:rPr>
          <w:lang w:val="en-GB"/>
        </w:rPr>
        <w:t xml:space="preserve"> de faptul că în anii ’55 </w:t>
      </w:r>
      <w:r w:rsidR="000755E5" w:rsidRPr="00AA2C58">
        <w:t>cînd s-a început îndiguirea rîurilor mici nu erau construite iazuri și lacuri de acumulare. Respectiv, și pentru determinarea parametrilor tehnici a digurilor de protecție de pe rîurile mici au fost folosite condiții de lipsă a iazurilor și lacurilor de acumulare. Construcția masivă a iazurilor și lacurilor de acumulare a condus la faptul că debitele de calcul pentru parametrii tehnici a digurilor de protecție au fost considerabil scăzute (vîrfurile de viituri au fost tăiate de lacurile de acumulare și iazurile noi construite).</w:t>
      </w:r>
    </w:p>
    <w:p w:rsidR="000755E5" w:rsidRPr="001E397C" w:rsidRDefault="000755E5" w:rsidP="004028F0">
      <w:pPr>
        <w:spacing w:before="120" w:after="0" w:line="240" w:lineRule="auto"/>
        <w:jc w:val="right"/>
        <w:rPr>
          <w:rFonts w:eastAsia="Tahoma"/>
          <w:sz w:val="24"/>
          <w:szCs w:val="24"/>
        </w:rPr>
      </w:pPr>
      <w:r w:rsidRPr="001E397C">
        <w:rPr>
          <w:rFonts w:eastAsia="Tahoma"/>
          <w:sz w:val="24"/>
          <w:szCs w:val="24"/>
        </w:rPr>
        <w:t>Tabelul 1. Starea digurilor de protecție de pe rîul Prut</w:t>
      </w:r>
    </w:p>
    <w:tbl>
      <w:tblPr>
        <w:tblStyle w:val="GrilTabel"/>
        <w:tblW w:w="5000" w:type="pct"/>
        <w:tblLook w:val="04A0" w:firstRow="1" w:lastRow="0" w:firstColumn="1" w:lastColumn="0" w:noHBand="0" w:noVBand="1"/>
      </w:tblPr>
      <w:tblGrid>
        <w:gridCol w:w="575"/>
        <w:gridCol w:w="1149"/>
        <w:gridCol w:w="2817"/>
        <w:gridCol w:w="5314"/>
      </w:tblGrid>
      <w:tr w:rsidR="000755E5" w:rsidRPr="008F338D" w:rsidTr="008F338D">
        <w:tc>
          <w:tcPr>
            <w:tcW w:w="292" w:type="pct"/>
            <w:vAlign w:val="center"/>
          </w:tcPr>
          <w:p w:rsidR="000755E5" w:rsidRPr="008F338D" w:rsidRDefault="000755E5" w:rsidP="008F338D">
            <w:pPr>
              <w:spacing w:after="0" w:line="240" w:lineRule="auto"/>
              <w:jc w:val="center"/>
              <w:rPr>
                <w:b/>
                <w:sz w:val="24"/>
                <w:szCs w:val="24"/>
              </w:rPr>
            </w:pPr>
            <w:r w:rsidRPr="008F338D">
              <w:rPr>
                <w:b/>
                <w:sz w:val="24"/>
                <w:szCs w:val="24"/>
              </w:rPr>
              <w:t>Nr.</w:t>
            </w:r>
          </w:p>
        </w:tc>
        <w:tc>
          <w:tcPr>
            <w:tcW w:w="583" w:type="pct"/>
            <w:vAlign w:val="center"/>
          </w:tcPr>
          <w:p w:rsidR="000755E5" w:rsidRPr="008F338D" w:rsidRDefault="000755E5" w:rsidP="008F338D">
            <w:pPr>
              <w:spacing w:after="0" w:line="240" w:lineRule="auto"/>
              <w:jc w:val="center"/>
              <w:rPr>
                <w:b/>
                <w:sz w:val="24"/>
                <w:szCs w:val="24"/>
              </w:rPr>
            </w:pPr>
            <w:r w:rsidRPr="008F338D">
              <w:rPr>
                <w:b/>
                <w:sz w:val="24"/>
                <w:szCs w:val="24"/>
              </w:rPr>
              <w:t>Raion</w:t>
            </w:r>
          </w:p>
        </w:tc>
        <w:tc>
          <w:tcPr>
            <w:tcW w:w="1429" w:type="pct"/>
            <w:vAlign w:val="center"/>
          </w:tcPr>
          <w:p w:rsidR="000755E5" w:rsidRPr="008F338D" w:rsidRDefault="000755E5" w:rsidP="008F338D">
            <w:pPr>
              <w:spacing w:after="0" w:line="240" w:lineRule="auto"/>
              <w:jc w:val="center"/>
              <w:rPr>
                <w:b/>
                <w:sz w:val="24"/>
                <w:szCs w:val="24"/>
              </w:rPr>
            </w:pPr>
            <w:r w:rsidRPr="008F338D">
              <w:rPr>
                <w:b/>
                <w:sz w:val="24"/>
                <w:szCs w:val="24"/>
              </w:rPr>
              <w:t>Nume</w:t>
            </w:r>
          </w:p>
        </w:tc>
        <w:tc>
          <w:tcPr>
            <w:tcW w:w="2696" w:type="pct"/>
            <w:vAlign w:val="center"/>
          </w:tcPr>
          <w:p w:rsidR="000755E5" w:rsidRPr="008F338D" w:rsidRDefault="000755E5" w:rsidP="008F338D">
            <w:pPr>
              <w:spacing w:after="0" w:line="240" w:lineRule="auto"/>
              <w:jc w:val="center"/>
              <w:rPr>
                <w:b/>
                <w:sz w:val="24"/>
                <w:szCs w:val="24"/>
              </w:rPr>
            </w:pPr>
            <w:r w:rsidRPr="008F338D">
              <w:rPr>
                <w:b/>
                <w:sz w:val="24"/>
                <w:szCs w:val="24"/>
              </w:rPr>
              <w:t>Evaluarea generală a condițiilor</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0"/>
                <w:sz w:val="24"/>
                <w:szCs w:val="24"/>
              </w:rPr>
              <w:t>P1</w:t>
            </w: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sz w:val="24"/>
                <w:szCs w:val="24"/>
              </w:rPr>
              <w:t>Cahul</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Polderul № 4, 5</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sz w:val="24"/>
                <w:szCs w:val="24"/>
              </w:rPr>
              <w:t>Stare nesatisfăcătoare: creasta digului este neuniformă, denivelări de  0,8-1,0 m; risc de revărsare pentru 50% din lungimea totală a digului  51 și 15% din digul 52</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0"/>
                <w:sz w:val="24"/>
                <w:szCs w:val="24"/>
              </w:rPr>
              <w:t>P2</w:t>
            </w: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sz w:val="24"/>
                <w:szCs w:val="24"/>
              </w:rPr>
              <w:t>Cantemir</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Polderul №1, 2, 3</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sz w:val="24"/>
                <w:szCs w:val="24"/>
              </w:rPr>
              <w:t>Stare nesatisfăcătoare: creasta digului este neuniformă, denivelări de  0,4-0,5 m; risc de revărsare pentru 10% din lungimea totală a digului 48 și 50% din digurile 49 și 50. În 2010 digul 50 a cedat și s-a rupt.</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0"/>
                <w:sz w:val="24"/>
                <w:szCs w:val="24"/>
              </w:rPr>
              <w:t>P3</w:t>
            </w: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6"/>
                <w:sz w:val="24"/>
                <w:szCs w:val="24"/>
              </w:rPr>
              <w:t>Leova</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Zonele inundabile din apropierea localităților: Leova, Tochile-Răducani și Sărata-Răzeşi</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sz w:val="24"/>
                <w:szCs w:val="24"/>
              </w:rPr>
              <w:t>Stare nesatisfăcătoare: creasta digului este neuniformă, denivelări de  0,5-0,7 m; risc de revărsare pentru 5% din lungimea totală a digului.</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0"/>
                <w:sz w:val="24"/>
                <w:szCs w:val="24"/>
              </w:rPr>
              <w:t>P4</w:t>
            </w: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sz w:val="24"/>
                <w:szCs w:val="24"/>
              </w:rPr>
              <w:t>Hîncești</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Zonele inundabile din apropierea localităților Cotul Morii, Leușeni, Dancu și Pogănești</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sz w:val="24"/>
                <w:szCs w:val="24"/>
              </w:rPr>
              <w:t>Stare nesatisfăcătoare: creasta digului este neuniformă, denivelări de  0,4-1,2 m; risc de revărsare pentru 5% din lungimea totală a digului 44 și 15% din digul 45</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0"/>
                <w:sz w:val="24"/>
                <w:szCs w:val="24"/>
              </w:rPr>
              <w:t>P5</w:t>
            </w: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sz w:val="24"/>
                <w:szCs w:val="24"/>
              </w:rPr>
              <w:t>Ungheni</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Zonele inundabile din apropierea Sculeni</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sz w:val="24"/>
                <w:szCs w:val="24"/>
              </w:rPr>
              <w:t>Stare satisfăcătoare: denivelări ale crestei de până la 1 m; risc de revărsare pentru 5% din lungimea totală a digului</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w w:val="90"/>
                <w:sz w:val="24"/>
                <w:szCs w:val="24"/>
              </w:rPr>
              <w:t>P6</w:t>
            </w: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sz w:val="24"/>
                <w:szCs w:val="24"/>
              </w:rPr>
              <w:t>Fălești</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Zonele inundabile din apropierea Taxobeni</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sz w:val="24"/>
                <w:szCs w:val="24"/>
              </w:rPr>
              <w:t>Stare satisfăcătoare: denivelări ale crestei de până la 1 m; risc de revărsare pentru 10 % din lungimea totală a digului</w:t>
            </w:r>
          </w:p>
        </w:tc>
      </w:tr>
      <w:tr w:rsidR="000755E5" w:rsidRPr="008F338D" w:rsidTr="008F338D">
        <w:tc>
          <w:tcPr>
            <w:tcW w:w="292" w:type="pct"/>
            <w:vAlign w:val="center"/>
          </w:tcPr>
          <w:p w:rsidR="000755E5" w:rsidRPr="008F338D" w:rsidRDefault="000755E5" w:rsidP="008F338D">
            <w:pPr>
              <w:spacing w:after="0" w:line="240" w:lineRule="auto"/>
              <w:jc w:val="center"/>
              <w:rPr>
                <w:rFonts w:eastAsia="Tahoma"/>
                <w:bCs/>
                <w:sz w:val="24"/>
                <w:szCs w:val="24"/>
              </w:rPr>
            </w:pPr>
          </w:p>
        </w:tc>
        <w:tc>
          <w:tcPr>
            <w:tcW w:w="583" w:type="pct"/>
            <w:vAlign w:val="center"/>
          </w:tcPr>
          <w:p w:rsidR="000755E5" w:rsidRPr="008F338D" w:rsidRDefault="000755E5" w:rsidP="008F338D">
            <w:pPr>
              <w:spacing w:after="0" w:line="240" w:lineRule="auto"/>
              <w:jc w:val="center"/>
              <w:rPr>
                <w:rFonts w:eastAsia="Tahoma"/>
                <w:bCs/>
                <w:sz w:val="24"/>
                <w:szCs w:val="24"/>
              </w:rPr>
            </w:pPr>
            <w:r w:rsidRPr="008F338D">
              <w:rPr>
                <w:rFonts w:eastAsia="Tahoma"/>
                <w:sz w:val="24"/>
                <w:szCs w:val="24"/>
              </w:rPr>
              <w:t>Glodeni</w:t>
            </w:r>
          </w:p>
        </w:tc>
        <w:tc>
          <w:tcPr>
            <w:tcW w:w="1429"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Zonele inundabile din apropierea Balatina</w:t>
            </w:r>
          </w:p>
        </w:tc>
        <w:tc>
          <w:tcPr>
            <w:tcW w:w="2696" w:type="pct"/>
            <w:vAlign w:val="center"/>
          </w:tcPr>
          <w:p w:rsidR="000755E5" w:rsidRPr="008F338D" w:rsidRDefault="000755E5" w:rsidP="008F338D">
            <w:pPr>
              <w:spacing w:after="0" w:line="240" w:lineRule="auto"/>
              <w:rPr>
                <w:rFonts w:eastAsia="Tahoma"/>
                <w:bCs/>
                <w:sz w:val="24"/>
                <w:szCs w:val="24"/>
              </w:rPr>
            </w:pPr>
            <w:r w:rsidRPr="008F338D">
              <w:rPr>
                <w:rFonts w:eastAsia="Tahoma"/>
                <w:sz w:val="24"/>
                <w:szCs w:val="24"/>
              </w:rPr>
              <w:t>Există un risc de</w:t>
            </w:r>
            <w:r w:rsidRPr="008F338D">
              <w:rPr>
                <w:sz w:val="24"/>
                <w:szCs w:val="24"/>
              </w:rPr>
              <w:t xml:space="preserve"> revărsare pentru 5% din lungimea totală a digului</w:t>
            </w:r>
          </w:p>
        </w:tc>
      </w:tr>
    </w:tbl>
    <w:p w:rsidR="000755E5" w:rsidRPr="001E397C" w:rsidRDefault="000755E5" w:rsidP="000755E5">
      <w:pPr>
        <w:spacing w:after="0" w:line="240" w:lineRule="auto"/>
        <w:rPr>
          <w:i/>
          <w:sz w:val="24"/>
          <w:szCs w:val="24"/>
        </w:rPr>
      </w:pPr>
      <w:r w:rsidRPr="001E397C">
        <w:rPr>
          <w:iCs/>
          <w:sz w:val="20"/>
          <w:szCs w:val="20"/>
        </w:rPr>
        <w:t>Sursa: Proiectul</w:t>
      </w:r>
      <w:r w:rsidR="008B51D6">
        <w:rPr>
          <w:iCs/>
          <w:sz w:val="20"/>
          <w:szCs w:val="20"/>
        </w:rPr>
        <w:t xml:space="preserve"> </w:t>
      </w:r>
      <w:r w:rsidR="008B51D6" w:rsidRPr="008B51D6">
        <w:rPr>
          <w:iCs/>
          <w:sz w:val="20"/>
          <w:szCs w:val="20"/>
        </w:rPr>
        <w:t xml:space="preserve">Suport de Asistență Tehnică și Management în vederea Protecției împotriva Inundațiilor a teritoriului Republicii Moldova </w:t>
      </w:r>
      <w:r w:rsidR="008B51D6">
        <w:rPr>
          <w:iCs/>
          <w:sz w:val="20"/>
          <w:szCs w:val="20"/>
        </w:rPr>
        <w:t>(</w:t>
      </w:r>
      <w:r w:rsidRPr="001E397C">
        <w:rPr>
          <w:iCs/>
          <w:sz w:val="20"/>
          <w:szCs w:val="20"/>
        </w:rPr>
        <w:t>SATMPI</w:t>
      </w:r>
      <w:r w:rsidR="008B51D6">
        <w:rPr>
          <w:iCs/>
          <w:sz w:val="20"/>
          <w:szCs w:val="20"/>
        </w:rPr>
        <w:t>)</w:t>
      </w:r>
    </w:p>
    <w:p w:rsidR="000755E5" w:rsidRPr="008F338D" w:rsidRDefault="008F338D" w:rsidP="008F338D">
      <w:pPr>
        <w:spacing w:after="0" w:line="240" w:lineRule="auto"/>
        <w:rPr>
          <w:b/>
        </w:rPr>
      </w:pPr>
      <w:bookmarkStart w:id="13" w:name="_Toc11417655"/>
      <w:r>
        <w:rPr>
          <w:b/>
        </w:rPr>
        <w:t xml:space="preserve">9) </w:t>
      </w:r>
      <w:r w:rsidR="0064454B">
        <w:rPr>
          <w:b/>
        </w:rPr>
        <w:t>S</w:t>
      </w:r>
      <w:r w:rsidR="000755E5" w:rsidRPr="008F338D">
        <w:rPr>
          <w:b/>
        </w:rPr>
        <w:t>isteme existente de avertizare -</w:t>
      </w:r>
      <w:r w:rsidR="00A42E4A">
        <w:rPr>
          <w:b/>
        </w:rPr>
        <w:t xml:space="preserve"> </w:t>
      </w:r>
      <w:r w:rsidR="000755E5" w:rsidRPr="008F338D">
        <w:rPr>
          <w:b/>
        </w:rPr>
        <w:t>alarmare si de răspuns la inundaţii</w:t>
      </w:r>
      <w:bookmarkEnd w:id="13"/>
    </w:p>
    <w:p w:rsidR="000755E5" w:rsidRPr="008F338D" w:rsidRDefault="008F338D" w:rsidP="00A42E4A">
      <w:pPr>
        <w:spacing w:after="0" w:line="240" w:lineRule="auto"/>
        <w:ind w:firstLine="425"/>
      </w:pPr>
      <w:r w:rsidRPr="00A42E4A">
        <w:rPr>
          <w:rFonts w:eastAsiaTheme="minorHAnsi"/>
          <w:i/>
        </w:rPr>
        <w:t xml:space="preserve">a) </w:t>
      </w:r>
      <w:r w:rsidR="000755E5" w:rsidRPr="00A42E4A">
        <w:rPr>
          <w:rFonts w:eastAsiaTheme="minorHAnsi"/>
          <w:i/>
        </w:rPr>
        <w:t>Sistemul existent de avertizare – alarmare</w:t>
      </w:r>
      <w:r w:rsidRPr="00A42E4A">
        <w:rPr>
          <w:rFonts w:eastAsiaTheme="minorHAnsi"/>
          <w:i/>
        </w:rPr>
        <w:t>.</w:t>
      </w:r>
      <w:r>
        <w:rPr>
          <w:rFonts w:eastAsiaTheme="minorHAnsi"/>
        </w:rPr>
        <w:t xml:space="preserve"> </w:t>
      </w:r>
      <w:r w:rsidR="000755E5" w:rsidRPr="008F338D">
        <w:t>Prevenirea populaţiei şi protecţia acesteia şi a bunurilor materiale în condiţiile calamităţilor naturale şi ecologice, inclusiv a inundațiilor, se asigură printr-un ansamblu de măsuri. O măsură de bază este înştiinţarea despre pericolul sau apariţia situaţiilor excepţionale. Acesta se efectuează prin intermediul sistemelor de înştiinţare al protecţiei civile.</w:t>
      </w:r>
    </w:p>
    <w:p w:rsidR="000755E5" w:rsidRPr="008F338D" w:rsidRDefault="000755E5" w:rsidP="008F338D">
      <w:pPr>
        <w:spacing w:after="0" w:line="240" w:lineRule="auto"/>
      </w:pPr>
      <w:r w:rsidRPr="008F338D">
        <w:t>Principiile de gestionare a situațiilor de urgență:</w:t>
      </w:r>
    </w:p>
    <w:p w:rsidR="008F338D" w:rsidRDefault="000755E5" w:rsidP="008F338D">
      <w:pPr>
        <w:spacing w:after="0" w:line="240" w:lineRule="auto"/>
        <w:ind w:left="425"/>
      </w:pPr>
      <w:r w:rsidRPr="008F338D">
        <w:t>prognoză și avertizare;</w:t>
      </w:r>
    </w:p>
    <w:p w:rsidR="008F338D" w:rsidRDefault="000755E5" w:rsidP="008F338D">
      <w:pPr>
        <w:spacing w:after="0" w:line="240" w:lineRule="auto"/>
        <w:ind w:left="425"/>
      </w:pPr>
      <w:r w:rsidRPr="008F338D">
        <w:t>responsabilitatea pentru gestionarea situațiilor de urgență de către Guvern;</w:t>
      </w:r>
    </w:p>
    <w:p w:rsidR="008F338D" w:rsidRDefault="000755E5" w:rsidP="008F338D">
      <w:pPr>
        <w:spacing w:after="0" w:line="240" w:lineRule="auto"/>
        <w:ind w:left="425"/>
      </w:pPr>
      <w:r w:rsidRPr="008F338D">
        <w:t>cooperarea la nivel național, regional și internațional cu organisme și organizații similare;</w:t>
      </w:r>
    </w:p>
    <w:p w:rsidR="008F338D" w:rsidRDefault="000755E5" w:rsidP="008F338D">
      <w:pPr>
        <w:spacing w:after="0" w:line="240" w:lineRule="auto"/>
        <w:ind w:left="425"/>
      </w:pPr>
      <w:r w:rsidRPr="008F338D">
        <w:t>transparența activităților desfășurate în situații de urgență, astfel încât să nu ducă la deteriorarea efectelor obținute;</w:t>
      </w:r>
    </w:p>
    <w:p w:rsidR="008F338D" w:rsidRDefault="000755E5" w:rsidP="008F338D">
      <w:pPr>
        <w:spacing w:after="0" w:line="240" w:lineRule="auto"/>
        <w:ind w:left="425"/>
      </w:pPr>
      <w:r w:rsidRPr="008F338D">
        <w:t>activități continue și periodice cu privire la gestionarea situațiilor de urgență de la nivelul autorităților administrației publice locale pînă la nivelul autorităților administrației publice centrale;</w:t>
      </w:r>
    </w:p>
    <w:p w:rsidR="000755E5" w:rsidRPr="008F338D" w:rsidRDefault="000755E5" w:rsidP="008F338D">
      <w:pPr>
        <w:spacing w:after="0" w:line="240" w:lineRule="auto"/>
        <w:ind w:left="425"/>
      </w:pPr>
      <w:r w:rsidRPr="008F338D">
        <w:t>cooperarea activă și subordonarea ierarhică a componentelor Sistemului Național.</w:t>
      </w:r>
    </w:p>
    <w:p w:rsidR="000755E5" w:rsidRPr="00430A60" w:rsidRDefault="000755E5" w:rsidP="008F338D">
      <w:pPr>
        <w:spacing w:after="0" w:line="240" w:lineRule="auto"/>
        <w:rPr>
          <w:lang w:val="en-US"/>
        </w:rPr>
      </w:pPr>
      <w:r w:rsidRPr="008F338D">
        <w:t xml:space="preserve">Unul dintre elementele-cheie de protecție împotriva inundațiilor este gestionarea riscurilor. Reducerea riscului la inundații implică </w:t>
      </w:r>
      <w:r w:rsidR="00894B68">
        <w:t>patru</w:t>
      </w:r>
      <w:r w:rsidRPr="008F338D">
        <w:t xml:space="preserve"> etape de acțiune – </w:t>
      </w:r>
      <w:r w:rsidR="00894B68">
        <w:t xml:space="preserve">monitorizarea, </w:t>
      </w:r>
      <w:r w:rsidRPr="008F338D">
        <w:t xml:space="preserve">prognoza și prevenirea, </w:t>
      </w:r>
      <w:r w:rsidR="00894B68">
        <w:t xml:space="preserve">avertizarea și </w:t>
      </w:r>
      <w:r w:rsidRPr="008F338D">
        <w:t>răspunsul</w:t>
      </w:r>
      <w:r w:rsidR="00894B68">
        <w:t xml:space="preserve"> la inundații prin </w:t>
      </w:r>
      <w:r w:rsidRPr="008F338D">
        <w:t>eliminarea consecințelor</w:t>
      </w:r>
      <w:r w:rsidR="00D525D9">
        <w:t xml:space="preserve"> (figura 1).</w:t>
      </w:r>
    </w:p>
    <w:p w:rsidR="00430A60" w:rsidRPr="00430A60" w:rsidRDefault="00430A60" w:rsidP="008F338D">
      <w:pPr>
        <w:spacing w:after="0" w:line="240" w:lineRule="auto"/>
        <w:rPr>
          <w:lang w:val="en-US"/>
        </w:rPr>
      </w:pPr>
    </w:p>
    <w:p w:rsidR="00D525D9" w:rsidRDefault="00D525D9" w:rsidP="008F338D">
      <w:pPr>
        <w:spacing w:after="0" w:line="240" w:lineRule="auto"/>
        <w:rPr>
          <w:rStyle w:val="Hyperlink"/>
          <w:color w:val="auto"/>
        </w:rPr>
      </w:pPr>
    </w:p>
    <w:tbl>
      <w:tblPr>
        <w:tblStyle w:val="GrilTabel"/>
        <w:tblW w:w="0" w:type="auto"/>
        <w:tblInd w:w="108" w:type="dxa"/>
        <w:tblLook w:val="04A0" w:firstRow="1" w:lastRow="0" w:firstColumn="1" w:lastColumn="0" w:noHBand="0" w:noVBand="1"/>
      </w:tblPr>
      <w:tblGrid>
        <w:gridCol w:w="411"/>
        <w:gridCol w:w="3329"/>
        <w:gridCol w:w="1091"/>
        <w:gridCol w:w="4100"/>
      </w:tblGrid>
      <w:tr w:rsidR="000755E5" w:rsidRPr="00DF3E8D" w:rsidTr="008F338D">
        <w:tc>
          <w:tcPr>
            <w:tcW w:w="3740" w:type="dxa"/>
            <w:gridSpan w:val="2"/>
          </w:tcPr>
          <w:p w:rsidR="000755E5" w:rsidRPr="00DF3E8D" w:rsidRDefault="000755E5" w:rsidP="00DF3E8D">
            <w:pPr>
              <w:spacing w:after="0" w:line="240" w:lineRule="auto"/>
              <w:rPr>
                <w:sz w:val="24"/>
                <w:szCs w:val="24"/>
              </w:rPr>
            </w:pPr>
            <w:r w:rsidRPr="00DF3E8D">
              <w:rPr>
                <w:b/>
                <w:bCs/>
                <w:sz w:val="24"/>
                <w:szCs w:val="24"/>
              </w:rPr>
              <w:t>Definirea și monitorizarea</w:t>
            </w:r>
          </w:p>
        </w:tc>
        <w:tc>
          <w:tcPr>
            <w:tcW w:w="1091" w:type="dxa"/>
            <w:vMerge w:val="restart"/>
            <w:tcBorders>
              <w:top w:val="nil"/>
              <w:bottom w:val="nil"/>
            </w:tcBorders>
            <w:vAlign w:val="center"/>
          </w:tcPr>
          <w:p w:rsidR="000755E5" w:rsidRPr="00DF3E8D" w:rsidRDefault="000755E5" w:rsidP="00DF3E8D">
            <w:pPr>
              <w:spacing w:after="0" w:line="240" w:lineRule="auto"/>
              <w:jc w:val="center"/>
              <w:rPr>
                <w:sz w:val="24"/>
                <w:szCs w:val="24"/>
              </w:rPr>
            </w:pPr>
            <w:r w:rsidRPr="00DF3E8D">
              <w:rPr>
                <w:rFonts w:ascii="Calibri" w:hAnsi="Calibri" w:cs="Calibri"/>
                <w:noProof/>
                <w:sz w:val="24"/>
                <w:szCs w:val="24"/>
                <w:lang w:eastAsia="ro-RO"/>
              </w:rPr>
              <mc:AlternateContent>
                <mc:Choice Requires="wps">
                  <w:drawing>
                    <wp:anchor distT="0" distB="0" distL="114300" distR="114300" simplePos="0" relativeHeight="251661312" behindDoc="0" locked="0" layoutInCell="1" allowOverlap="1" wp14:anchorId="675B9746" wp14:editId="3FC7576F">
                      <wp:simplePos x="0" y="0"/>
                      <wp:positionH relativeFrom="column">
                        <wp:posOffset>-3175</wp:posOffset>
                      </wp:positionH>
                      <wp:positionV relativeFrom="paragraph">
                        <wp:posOffset>20955</wp:posOffset>
                      </wp:positionV>
                      <wp:extent cx="194945" cy="90805"/>
                      <wp:effectExtent l="9525" t="18415" r="14605" b="2413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90805"/>
                              </a:xfrm>
                              <a:prstGeom prst="rightArrow">
                                <a:avLst>
                                  <a:gd name="adj1" fmla="val 50000"/>
                                  <a:gd name="adj2" fmla="val 5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107F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5pt;margin-top:1.65pt;width:15.3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"/>
                  </w:pict>
                </mc:Fallback>
              </mc:AlternateContent>
            </w:r>
          </w:p>
        </w:tc>
        <w:tc>
          <w:tcPr>
            <w:tcW w:w="4100" w:type="dxa"/>
          </w:tcPr>
          <w:p w:rsidR="000755E5" w:rsidRPr="00DF3E8D" w:rsidRDefault="000755E5" w:rsidP="00DF3E8D">
            <w:pPr>
              <w:spacing w:after="0" w:line="240" w:lineRule="auto"/>
              <w:rPr>
                <w:sz w:val="24"/>
                <w:szCs w:val="24"/>
              </w:rPr>
            </w:pPr>
            <w:r w:rsidRPr="00DF3E8D">
              <w:rPr>
                <w:b/>
                <w:bCs/>
                <w:sz w:val="24"/>
                <w:szCs w:val="24"/>
              </w:rPr>
              <w:t>Prognoza inundațiilor</w:t>
            </w:r>
          </w:p>
        </w:tc>
      </w:tr>
      <w:tr w:rsidR="000755E5" w:rsidRPr="00DF3E8D" w:rsidTr="007F2F09">
        <w:tc>
          <w:tcPr>
            <w:tcW w:w="3740" w:type="dxa"/>
            <w:gridSpan w:val="2"/>
            <w:tcBorders>
              <w:bottom w:val="single" w:sz="4" w:space="0" w:color="auto"/>
            </w:tcBorders>
            <w:vAlign w:val="center"/>
          </w:tcPr>
          <w:p w:rsidR="000755E5" w:rsidRPr="00DF3E8D" w:rsidRDefault="00894B68" w:rsidP="007F2F09">
            <w:pPr>
              <w:spacing w:after="0" w:line="240" w:lineRule="auto"/>
              <w:jc w:val="left"/>
              <w:rPr>
                <w:sz w:val="24"/>
                <w:szCs w:val="24"/>
              </w:rPr>
            </w:pPr>
            <w:r>
              <w:rPr>
                <w:sz w:val="24"/>
                <w:szCs w:val="24"/>
              </w:rPr>
              <w:t xml:space="preserve">Monitorizarea datelor hidrometeorologice </w:t>
            </w:r>
            <w:r w:rsidR="000755E5" w:rsidRPr="00DF3E8D">
              <w:rPr>
                <w:sz w:val="24"/>
                <w:szCs w:val="24"/>
              </w:rPr>
              <w:t>care contribuie la apariția inundațiilor</w:t>
            </w:r>
          </w:p>
        </w:tc>
        <w:tc>
          <w:tcPr>
            <w:tcW w:w="1091" w:type="dxa"/>
            <w:vMerge/>
            <w:tcBorders>
              <w:top w:val="nil"/>
              <w:bottom w:val="nil"/>
            </w:tcBorders>
            <w:vAlign w:val="center"/>
          </w:tcPr>
          <w:p w:rsidR="000755E5" w:rsidRPr="00DF3E8D" w:rsidRDefault="000755E5" w:rsidP="00DF3E8D">
            <w:pPr>
              <w:spacing w:after="0" w:line="240" w:lineRule="auto"/>
              <w:jc w:val="center"/>
              <w:rPr>
                <w:sz w:val="24"/>
                <w:szCs w:val="24"/>
              </w:rPr>
            </w:pPr>
          </w:p>
        </w:tc>
        <w:tc>
          <w:tcPr>
            <w:tcW w:w="4100" w:type="dxa"/>
            <w:tcBorders>
              <w:bottom w:val="single" w:sz="4" w:space="0" w:color="auto"/>
            </w:tcBorders>
          </w:tcPr>
          <w:p w:rsidR="000755E5" w:rsidRPr="00DF3E8D" w:rsidRDefault="000755E5" w:rsidP="00DF3E8D">
            <w:pPr>
              <w:spacing w:after="0" w:line="240" w:lineRule="auto"/>
              <w:rPr>
                <w:sz w:val="24"/>
                <w:szCs w:val="24"/>
              </w:rPr>
            </w:pPr>
            <w:r w:rsidRPr="00DF3E8D">
              <w:rPr>
                <w:sz w:val="24"/>
                <w:szCs w:val="24"/>
              </w:rPr>
              <w:t>Prognoza perioadei de manifestare și a nivelului inundațiilor. Descrierea impactului asupra populației</w:t>
            </w:r>
          </w:p>
        </w:tc>
      </w:tr>
      <w:tr w:rsidR="000755E5" w:rsidRPr="00DF3E8D" w:rsidTr="008F338D">
        <w:tc>
          <w:tcPr>
            <w:tcW w:w="411" w:type="dxa"/>
            <w:tcBorders>
              <w:left w:val="nil"/>
              <w:bottom w:val="nil"/>
              <w:right w:val="nil"/>
            </w:tcBorders>
          </w:tcPr>
          <w:p w:rsidR="000755E5" w:rsidRPr="00DF3E8D" w:rsidRDefault="000755E5" w:rsidP="00DF3E8D">
            <w:pPr>
              <w:spacing w:after="0" w:line="240" w:lineRule="auto"/>
              <w:rPr>
                <w:sz w:val="24"/>
                <w:szCs w:val="24"/>
              </w:rPr>
            </w:pPr>
          </w:p>
        </w:tc>
        <w:tc>
          <w:tcPr>
            <w:tcW w:w="3329" w:type="dxa"/>
            <w:tcBorders>
              <w:left w:val="nil"/>
              <w:right w:val="nil"/>
            </w:tcBorders>
          </w:tcPr>
          <w:p w:rsidR="000755E5" w:rsidRPr="00DF3E8D" w:rsidRDefault="000755E5" w:rsidP="00DF3E8D">
            <w:pPr>
              <w:spacing w:after="0" w:line="240" w:lineRule="auto"/>
              <w:rPr>
                <w:sz w:val="24"/>
                <w:szCs w:val="24"/>
              </w:rPr>
            </w:pPr>
          </w:p>
        </w:tc>
        <w:tc>
          <w:tcPr>
            <w:tcW w:w="1091" w:type="dxa"/>
            <w:tcBorders>
              <w:top w:val="nil"/>
              <w:left w:val="nil"/>
              <w:bottom w:val="nil"/>
              <w:right w:val="nil"/>
            </w:tcBorders>
          </w:tcPr>
          <w:p w:rsidR="000755E5" w:rsidRPr="00DF3E8D" w:rsidRDefault="000755E5" w:rsidP="00DF3E8D">
            <w:pPr>
              <w:spacing w:after="0" w:line="240" w:lineRule="auto"/>
              <w:rPr>
                <w:sz w:val="24"/>
                <w:szCs w:val="24"/>
              </w:rPr>
            </w:pPr>
          </w:p>
        </w:tc>
        <w:tc>
          <w:tcPr>
            <w:tcW w:w="4100" w:type="dxa"/>
            <w:tcBorders>
              <w:left w:val="nil"/>
              <w:right w:val="nil"/>
            </w:tcBorders>
          </w:tcPr>
          <w:p w:rsidR="000755E5" w:rsidRPr="00DF3E8D" w:rsidRDefault="000755E5" w:rsidP="00DF3E8D">
            <w:pPr>
              <w:spacing w:after="0" w:line="240" w:lineRule="auto"/>
              <w:rPr>
                <w:sz w:val="24"/>
                <w:szCs w:val="24"/>
              </w:rPr>
            </w:pPr>
          </w:p>
        </w:tc>
      </w:tr>
      <w:tr w:rsidR="000755E5" w:rsidRPr="00DF3E8D" w:rsidTr="008F338D">
        <w:tc>
          <w:tcPr>
            <w:tcW w:w="411" w:type="dxa"/>
            <w:vMerge w:val="restart"/>
            <w:tcBorders>
              <w:top w:val="nil"/>
              <w:left w:val="nil"/>
              <w:bottom w:val="nil"/>
            </w:tcBorders>
            <w:vAlign w:val="center"/>
          </w:tcPr>
          <w:p w:rsidR="000755E5" w:rsidRPr="00DF3E8D" w:rsidRDefault="000755E5" w:rsidP="00DF3E8D">
            <w:pPr>
              <w:spacing w:after="0" w:line="240" w:lineRule="auto"/>
              <w:rPr>
                <w:sz w:val="24"/>
                <w:szCs w:val="24"/>
              </w:rPr>
            </w:pPr>
            <w:r w:rsidRPr="00DF3E8D">
              <w:rPr>
                <w:rFonts w:ascii="Calibri" w:hAnsi="Calibri" w:cs="Calibri"/>
                <w:noProof/>
                <w:sz w:val="24"/>
                <w:szCs w:val="24"/>
                <w:lang w:eastAsia="ro-RO"/>
              </w:rPr>
              <mc:AlternateContent>
                <mc:Choice Requires="wps">
                  <w:drawing>
                    <wp:anchor distT="0" distB="0" distL="114300" distR="114300" simplePos="0" relativeHeight="251659264" behindDoc="0" locked="0" layoutInCell="1" allowOverlap="1" wp14:anchorId="5D721297" wp14:editId="7C401FD1">
                      <wp:simplePos x="0" y="0"/>
                      <wp:positionH relativeFrom="column">
                        <wp:posOffset>-6350</wp:posOffset>
                      </wp:positionH>
                      <wp:positionV relativeFrom="paragraph">
                        <wp:posOffset>28575</wp:posOffset>
                      </wp:positionV>
                      <wp:extent cx="151765" cy="90805"/>
                      <wp:effectExtent l="13335" t="26670" r="15875" b="2540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90805"/>
                              </a:xfrm>
                              <a:prstGeom prst="rightArrow">
                                <a:avLst>
                                  <a:gd name="adj1" fmla="val 50000"/>
                                  <a:gd name="adj2" fmla="val 417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931C8A" id="Right Arrow 1" o:spid="_x0000_s1026" type="#_x0000_t13" style="position:absolute;margin-left:-.5pt;margin-top:2.25pt;width:11.9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"/>
                  </w:pict>
                </mc:Fallback>
              </mc:AlternateContent>
            </w:r>
          </w:p>
        </w:tc>
        <w:tc>
          <w:tcPr>
            <w:tcW w:w="3329" w:type="dxa"/>
          </w:tcPr>
          <w:p w:rsidR="000755E5" w:rsidRPr="00DF3E8D" w:rsidRDefault="000755E5" w:rsidP="00DF3E8D">
            <w:pPr>
              <w:spacing w:after="0" w:line="240" w:lineRule="auto"/>
              <w:rPr>
                <w:sz w:val="24"/>
                <w:szCs w:val="24"/>
              </w:rPr>
            </w:pPr>
            <w:r w:rsidRPr="00DF3E8D">
              <w:rPr>
                <w:b/>
                <w:bCs/>
                <w:sz w:val="24"/>
                <w:szCs w:val="24"/>
              </w:rPr>
              <w:t>Avertizarea despre manifestarea inundațiilor</w:t>
            </w:r>
          </w:p>
        </w:tc>
        <w:tc>
          <w:tcPr>
            <w:tcW w:w="1091" w:type="dxa"/>
            <w:vMerge w:val="restart"/>
            <w:tcBorders>
              <w:top w:val="nil"/>
              <w:bottom w:val="nil"/>
            </w:tcBorders>
            <w:vAlign w:val="center"/>
          </w:tcPr>
          <w:p w:rsidR="000755E5" w:rsidRPr="00DF3E8D" w:rsidRDefault="000755E5" w:rsidP="00DF3E8D">
            <w:pPr>
              <w:spacing w:after="0" w:line="240" w:lineRule="auto"/>
              <w:jc w:val="center"/>
              <w:rPr>
                <w:sz w:val="24"/>
                <w:szCs w:val="24"/>
              </w:rPr>
            </w:pPr>
            <w:r w:rsidRPr="00DF3E8D">
              <w:rPr>
                <w:rFonts w:ascii="Calibri" w:hAnsi="Calibri" w:cs="Calibri"/>
                <w:noProof/>
                <w:sz w:val="24"/>
                <w:szCs w:val="24"/>
                <w:lang w:eastAsia="ro-RO"/>
              </w:rPr>
              <mc:AlternateContent>
                <mc:Choice Requires="wps">
                  <w:drawing>
                    <wp:anchor distT="0" distB="0" distL="114300" distR="114300" simplePos="0" relativeHeight="251660288" behindDoc="0" locked="0" layoutInCell="1" allowOverlap="1" wp14:anchorId="43118385" wp14:editId="11EF630E">
                      <wp:simplePos x="0" y="0"/>
                      <wp:positionH relativeFrom="column">
                        <wp:posOffset>-3175</wp:posOffset>
                      </wp:positionH>
                      <wp:positionV relativeFrom="paragraph">
                        <wp:posOffset>25400</wp:posOffset>
                      </wp:positionV>
                      <wp:extent cx="194945" cy="90805"/>
                      <wp:effectExtent l="9525" t="18415" r="14605" b="2413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90805"/>
                              </a:xfrm>
                              <a:prstGeom prst="rightArrow">
                                <a:avLst>
                                  <a:gd name="adj1" fmla="val 50000"/>
                                  <a:gd name="adj2" fmla="val 5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D032B8" id="Right Arrow 2" o:spid="_x0000_s1026" type="#_x0000_t13" style="position:absolute;margin-left:-.25pt;margin-top:2pt;width:15.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"/>
                  </w:pict>
                </mc:Fallback>
              </mc:AlternateContent>
            </w:r>
          </w:p>
        </w:tc>
        <w:tc>
          <w:tcPr>
            <w:tcW w:w="4100" w:type="dxa"/>
            <w:vAlign w:val="center"/>
          </w:tcPr>
          <w:p w:rsidR="000755E5" w:rsidRPr="00DF3E8D" w:rsidRDefault="000755E5" w:rsidP="00DF3E8D">
            <w:pPr>
              <w:spacing w:after="0" w:line="240" w:lineRule="auto"/>
              <w:rPr>
                <w:sz w:val="24"/>
                <w:szCs w:val="24"/>
              </w:rPr>
            </w:pPr>
            <w:r w:rsidRPr="00DF3E8D">
              <w:rPr>
                <w:b/>
                <w:bCs/>
                <w:sz w:val="24"/>
                <w:szCs w:val="24"/>
              </w:rPr>
              <w:t>Răspuns la inundații</w:t>
            </w:r>
          </w:p>
        </w:tc>
      </w:tr>
      <w:tr w:rsidR="000755E5" w:rsidRPr="00DF3E8D" w:rsidTr="008F338D">
        <w:tc>
          <w:tcPr>
            <w:tcW w:w="411" w:type="dxa"/>
            <w:vMerge/>
            <w:tcBorders>
              <w:left w:val="nil"/>
              <w:bottom w:val="nil"/>
            </w:tcBorders>
          </w:tcPr>
          <w:p w:rsidR="000755E5" w:rsidRPr="00DF3E8D" w:rsidRDefault="000755E5" w:rsidP="00DF3E8D">
            <w:pPr>
              <w:spacing w:after="0" w:line="240" w:lineRule="auto"/>
              <w:rPr>
                <w:sz w:val="24"/>
                <w:szCs w:val="24"/>
              </w:rPr>
            </w:pPr>
          </w:p>
        </w:tc>
        <w:tc>
          <w:tcPr>
            <w:tcW w:w="3329" w:type="dxa"/>
          </w:tcPr>
          <w:p w:rsidR="000755E5" w:rsidRPr="00DF3E8D" w:rsidRDefault="000755E5" w:rsidP="00DF3E8D">
            <w:pPr>
              <w:spacing w:after="0" w:line="240" w:lineRule="auto"/>
              <w:rPr>
                <w:sz w:val="24"/>
                <w:szCs w:val="24"/>
              </w:rPr>
            </w:pPr>
            <w:r w:rsidRPr="00DF3E8D">
              <w:rPr>
                <w:sz w:val="24"/>
                <w:szCs w:val="24"/>
              </w:rPr>
              <w:t>Sistem de alarmă privind avert</w:t>
            </w:r>
            <w:r w:rsidR="00894B68">
              <w:rPr>
                <w:sz w:val="24"/>
                <w:szCs w:val="24"/>
              </w:rPr>
              <w:t>i</w:t>
            </w:r>
            <w:r w:rsidRPr="00DF3E8D">
              <w:rPr>
                <w:sz w:val="24"/>
                <w:szCs w:val="24"/>
              </w:rPr>
              <w:t xml:space="preserve">zarea populației </w:t>
            </w:r>
            <w:r w:rsidR="00894B68">
              <w:rPr>
                <w:sz w:val="24"/>
                <w:szCs w:val="24"/>
              </w:rPr>
              <w:t>cu referință la</w:t>
            </w:r>
            <w:r w:rsidRPr="00DF3E8D">
              <w:rPr>
                <w:sz w:val="24"/>
                <w:szCs w:val="24"/>
              </w:rPr>
              <w:t xml:space="preserve"> riscul</w:t>
            </w:r>
            <w:r w:rsidR="00894B68">
              <w:rPr>
                <w:sz w:val="24"/>
                <w:szCs w:val="24"/>
              </w:rPr>
              <w:t xml:space="preserve"> de </w:t>
            </w:r>
            <w:r w:rsidRPr="00DF3E8D">
              <w:rPr>
                <w:sz w:val="24"/>
                <w:szCs w:val="24"/>
              </w:rPr>
              <w:t>inundații</w:t>
            </w:r>
          </w:p>
        </w:tc>
        <w:tc>
          <w:tcPr>
            <w:tcW w:w="1091" w:type="dxa"/>
            <w:vMerge/>
            <w:tcBorders>
              <w:top w:val="nil"/>
              <w:bottom w:val="nil"/>
            </w:tcBorders>
          </w:tcPr>
          <w:p w:rsidR="000755E5" w:rsidRPr="00DF3E8D" w:rsidRDefault="000755E5" w:rsidP="00DF3E8D">
            <w:pPr>
              <w:spacing w:after="0" w:line="240" w:lineRule="auto"/>
              <w:rPr>
                <w:sz w:val="24"/>
                <w:szCs w:val="24"/>
              </w:rPr>
            </w:pPr>
          </w:p>
        </w:tc>
        <w:tc>
          <w:tcPr>
            <w:tcW w:w="4100" w:type="dxa"/>
          </w:tcPr>
          <w:p w:rsidR="000755E5" w:rsidRPr="00DF3E8D" w:rsidRDefault="000755E5" w:rsidP="00DF3E8D">
            <w:pPr>
              <w:spacing w:after="0" w:line="240" w:lineRule="auto"/>
              <w:rPr>
                <w:sz w:val="24"/>
                <w:szCs w:val="24"/>
              </w:rPr>
            </w:pPr>
            <w:r w:rsidRPr="00DF3E8D">
              <w:rPr>
                <w:sz w:val="24"/>
                <w:szCs w:val="24"/>
              </w:rPr>
              <w:t>Protecția civilă. Furnizarea de asistență obligatorie, informarea, inclusiv informarea prin mass-media</w:t>
            </w:r>
          </w:p>
        </w:tc>
      </w:tr>
    </w:tbl>
    <w:p w:rsidR="000755E5" w:rsidRDefault="000755E5" w:rsidP="000755E5">
      <w:pPr>
        <w:spacing w:before="120" w:after="0" w:line="240" w:lineRule="auto"/>
        <w:ind w:firstLine="567"/>
        <w:rPr>
          <w:sz w:val="24"/>
          <w:szCs w:val="24"/>
        </w:rPr>
      </w:pPr>
      <w:bookmarkStart w:id="14" w:name="_Hlk19194110"/>
      <w:r>
        <w:rPr>
          <w:sz w:val="24"/>
          <w:szCs w:val="24"/>
        </w:rPr>
        <w:t xml:space="preserve">Figura 1. Structura Sistemului național de avertizare, alarmare și răspuns la inundații </w:t>
      </w:r>
    </w:p>
    <w:bookmarkEnd w:id="14"/>
    <w:p w:rsidR="00600667" w:rsidRDefault="00D525D9" w:rsidP="00600667">
      <w:pPr>
        <w:spacing w:after="0" w:line="240" w:lineRule="auto"/>
        <w:rPr>
          <w:rStyle w:val="Hyperlink"/>
          <w:color w:val="auto"/>
          <w:u w:val="none"/>
        </w:rPr>
      </w:pPr>
      <w:r w:rsidRPr="008F338D">
        <w:t>În anul 2010 în Republica Moldova a fost creat un sistem național de avertizări privind fenomenele hidrometeorologice adverse și nivelurile ridicate de poluare a aerului, utilizând coduri internaționale de 4 culori în confo</w:t>
      </w:r>
      <w:r>
        <w:t>rmitate cu standardele europene</w:t>
      </w:r>
      <w:r w:rsidRPr="008F338D">
        <w:t xml:space="preserve"> (</w:t>
      </w:r>
      <w:hyperlink r:id="rId9" w:history="1">
        <w:r w:rsidRPr="008F338D">
          <w:rPr>
            <w:rStyle w:val="Hyperlink"/>
            <w:color w:val="auto"/>
          </w:rPr>
          <w:t>www.meteo.md</w:t>
        </w:r>
      </w:hyperlink>
      <w:r w:rsidRPr="008F338D">
        <w:t>)</w:t>
      </w:r>
      <w:r>
        <w:t>.</w:t>
      </w:r>
      <w:r w:rsidRPr="008F338D">
        <w:t xml:space="preserve"> Iar din 2 noiembrie, 2017 Republica Moldova a aderat la comunitatea europeană Meteoalarm în calitate de membru al EUMETNET - </w:t>
      </w:r>
      <w:hyperlink r:id="rId10" w:history="1">
        <w:r w:rsidRPr="008F338D">
          <w:rPr>
            <w:rStyle w:val="Hyperlink"/>
            <w:color w:val="auto"/>
          </w:rPr>
          <w:t>https://www.meteoalarm.eu/index.php?lang=ro_RO</w:t>
        </w:r>
      </w:hyperlink>
      <w:r w:rsidR="00600667">
        <w:rPr>
          <w:rStyle w:val="Hyperlink"/>
          <w:color w:val="auto"/>
        </w:rPr>
        <w:t>.</w:t>
      </w:r>
    </w:p>
    <w:p w:rsidR="000755E5" w:rsidRPr="00600667" w:rsidRDefault="000755E5" w:rsidP="007F0BC6">
      <w:pPr>
        <w:spacing w:after="0" w:line="240" w:lineRule="auto"/>
      </w:pPr>
      <w:r w:rsidRPr="00600667">
        <w:t>Crearea, modernizarea (perfecţionarea, reconstrucţia) şi menţinerea în stare de pregătire permanentă pentru punerea în funcţiune a sistemelor de înştiinţare ale protecţiei civile reprezintă o parte componentă a măsurilor de protecţie civilă, desfăşurate în cadrul autorităţilor de toate nivelele. Instrumentele moderne de înștiințare permite populației să recepționeze informația în timp util și să reacționeze corespunzător (mesaje, mesaje vocale, email etc.), măsură necesară de întreprins în prima perioadă de implementare a programului de măsuri, mai ales că nu necesită resurse financiare considerabile. Pentru a dezvolta aceste deprinderi este necesară organizarea periodică de exerciții de pregătire a populației privind modul de manifestare în caz de inundații în zonele cu risc înalt la inundații. Crearea, modernizarea şi funcţionarea sistemelor de înştiinţare a populaţiei în caz de pericol sau de apariţie a situaţiilor excepţionale sunt reglementate de următoarele acte normative:</w:t>
      </w:r>
    </w:p>
    <w:p w:rsidR="00D525D9" w:rsidRPr="00600667" w:rsidRDefault="000755E5" w:rsidP="00D525D9">
      <w:pPr>
        <w:spacing w:after="0" w:line="240" w:lineRule="auto"/>
        <w:ind w:left="425"/>
      </w:pPr>
      <w:r w:rsidRPr="00600667">
        <w:t>Legea cu privire la protecţia civilă nr. 271/1994;</w:t>
      </w:r>
    </w:p>
    <w:p w:rsidR="00D525D9" w:rsidRPr="00600667" w:rsidRDefault="000755E5" w:rsidP="00D525D9">
      <w:pPr>
        <w:spacing w:after="0" w:line="240" w:lineRule="auto"/>
        <w:ind w:left="425"/>
      </w:pPr>
      <w:r w:rsidRPr="00600667">
        <w:t>Legea nr. 93/2007 a Inspectoratului General pentru Situaţii de Urgenţă;</w:t>
      </w:r>
    </w:p>
    <w:p w:rsidR="00D525D9" w:rsidRPr="00600667" w:rsidRDefault="00372739" w:rsidP="00D525D9">
      <w:pPr>
        <w:spacing w:after="0" w:line="240" w:lineRule="auto"/>
        <w:ind w:left="425"/>
      </w:pPr>
      <w:r w:rsidRPr="00600667">
        <w:t>Hotărârea</w:t>
      </w:r>
      <w:r w:rsidR="000755E5" w:rsidRPr="00600667">
        <w:t xml:space="preserve"> Guvernului nr. 1030/2000 cu privire la aprobarea Schemei de protecţie a localităţilor din Republica Moldova împotriva inundaţiilor;</w:t>
      </w:r>
    </w:p>
    <w:p w:rsidR="00D525D9" w:rsidRPr="00600667" w:rsidRDefault="000755E5" w:rsidP="00D525D9">
      <w:pPr>
        <w:spacing w:after="0" w:line="240" w:lineRule="auto"/>
        <w:ind w:left="425"/>
      </w:pPr>
      <w:r w:rsidRPr="00600667">
        <w:t>Hotărârea Guvernului nr. 1340/2001 privind Comisia pentru Situaţiile Excepţionale a Republicii Moldova;</w:t>
      </w:r>
    </w:p>
    <w:p w:rsidR="00D525D9" w:rsidRPr="00600667" w:rsidRDefault="00CE7CEF" w:rsidP="00D525D9">
      <w:pPr>
        <w:spacing w:after="0" w:line="240" w:lineRule="auto"/>
        <w:ind w:left="425"/>
      </w:pPr>
      <w:r w:rsidRPr="00600667">
        <w:t>Hotărârea</w:t>
      </w:r>
      <w:r w:rsidR="000755E5" w:rsidRPr="00600667">
        <w:t xml:space="preserve"> Guvernului nr. 735/2002 „Cu privire la sistemele speciale de telecomu</w:t>
      </w:r>
      <w:r w:rsidR="00D525D9" w:rsidRPr="00600667">
        <w:t>nicaţii ale Republicii Moldova”;</w:t>
      </w:r>
    </w:p>
    <w:p w:rsidR="00D525D9" w:rsidRPr="00600667" w:rsidRDefault="00CE7CEF" w:rsidP="00D525D9">
      <w:pPr>
        <w:spacing w:after="0" w:line="240" w:lineRule="auto"/>
        <w:ind w:left="425"/>
      </w:pPr>
      <w:r w:rsidRPr="00600667">
        <w:t>Hotărârea</w:t>
      </w:r>
      <w:r w:rsidR="000755E5" w:rsidRPr="00600667">
        <w:t xml:space="preserve"> Guvernului nr. 1048/2005 „Pentru aprobarea Regulamentului cu privire la organizarea sistemului de înştiinţare şi transmisiuni în caz de pericol sau de apariţie a situaţiilor excepţionale”;</w:t>
      </w:r>
    </w:p>
    <w:p w:rsidR="00D525D9" w:rsidRPr="00600667" w:rsidRDefault="000755E5" w:rsidP="00D525D9">
      <w:pPr>
        <w:spacing w:after="0" w:line="240" w:lineRule="auto"/>
        <w:ind w:left="425"/>
      </w:pPr>
      <w:r w:rsidRPr="00600667">
        <w:t>Hotărârea Guvernului nr. 1076/2010 cu privire la clasificarea situaţiilor excepţionale şi la modul de acumulare şi prezentare a informaţiilor în domeniul protecţiei populaţiei şi teritoriului în caz de situaţii excepţionale</w:t>
      </w:r>
      <w:r w:rsidR="00D525D9" w:rsidRPr="00600667">
        <w:t>;</w:t>
      </w:r>
    </w:p>
    <w:p w:rsidR="00D525D9" w:rsidRPr="00600667" w:rsidRDefault="000755E5" w:rsidP="00D525D9">
      <w:pPr>
        <w:spacing w:after="0" w:line="240" w:lineRule="auto"/>
        <w:ind w:left="425"/>
      </w:pPr>
      <w:r w:rsidRPr="00600667">
        <w:t>Hotărârea Guvernului nr. 887/2013 pentru aprobarea Regulamentului cu privire la gestionarea riscurilor de inundaţii</w:t>
      </w:r>
      <w:r w:rsidR="00D525D9" w:rsidRPr="00600667">
        <w:t>;</w:t>
      </w:r>
    </w:p>
    <w:p w:rsidR="000755E5" w:rsidRPr="00600667" w:rsidRDefault="000755E5" w:rsidP="00D525D9">
      <w:pPr>
        <w:spacing w:after="0" w:line="240" w:lineRule="auto"/>
        <w:ind w:left="425"/>
      </w:pPr>
      <w:r w:rsidRPr="00600667">
        <w:t>Hotărârea Guvernului Nr. 590/2018 cu privire la aprobarea Concepției reformei sistemului național de gestionare, prevenire și reducere a consecințelor inundațiilor</w:t>
      </w:r>
      <w:r w:rsidR="00D525D9" w:rsidRPr="00600667">
        <w:t>.</w:t>
      </w:r>
    </w:p>
    <w:p w:rsidR="000755E5" w:rsidRPr="00600667" w:rsidRDefault="000755E5" w:rsidP="007F2F09">
      <w:pPr>
        <w:spacing w:after="0" w:line="240" w:lineRule="auto"/>
      </w:pPr>
      <w:r w:rsidRPr="00600667">
        <w:t>Sistemul automatizat de alarmare (înştiinţare) centralizată a Republicii Moldova a fost pus în exploatare începând cu anul 1979 prin instalarea în filialele raionale ale întreprinderilor de telecomunicaţii (în prezent filiale ale SA ”Moldtelecom”) şi comisariatele raionale de poliţie a aparatajului de înştiinţare şi echipament final de sirene electrice de tip C-40 şi C-28, stative de apel centralizat la telefoanele staţionare, anunţ public prin sistemul de radiodifuziune la postul radio „Moldova1”. Ultimele componente ale sistemului au fost instalate în anul 1992. Pe parcursul anilor, utilajul a fost menţinut în stare de permanentă pregătire. Uzura sistemului constituie 100%. Sistemul automatizat de alarmare (înştiinţare) centralizată actual are o acoperire la moment la nivel de centrul raional ce constituie în mediu 10-15% a teritoriului centrului raional. Localităţile rurale nu dispun de sistem de alarmare (înştiinţare).</w:t>
      </w:r>
      <w:r w:rsidR="007F2F09" w:rsidRPr="00600667">
        <w:t xml:space="preserve"> </w:t>
      </w:r>
      <w:r w:rsidRPr="00600667">
        <w:t>La nivel național este implementat un proiect pilot ce prevede crearea unui sistem teritorial de avertizare timpurie pentru situațiile de urgență generate de inundații, și anume înştiinţarea populaţie în caz de pericol sau de apariţie a situaţiilor excepţionale cu sirene electronice în localităţile unde sunt create serviciul salvatori şi pompieri pe bază de voluntariat (</w:t>
      </w:r>
      <w:hyperlink r:id="rId11" w:history="1">
        <w:r w:rsidRPr="00600667">
          <w:rPr>
            <w:rStyle w:val="Hyperlink"/>
            <w:color w:val="auto"/>
          </w:rPr>
          <w:t>http://dse.md/teawas/</w:t>
        </w:r>
      </w:hyperlink>
      <w:r w:rsidRPr="00600667">
        <w:t>). Scopul final este de a spori capacitatea autorităților locale din zonele de risc de a răspunde rapid și eficient la astfel de situații de urgență, precum și sporirea protecţiei comunităților. Pentru implementarea proiectului au fost selectate satele Criva, Drepcăuți și Șirăuți (r-nul Briceni) și or. Lipcani, iar ca rezultat al implementării sistemului timpuriu de avertizare, 10,622 mii persoane din limitele DBH DPMN vor fi înștiințate în timp util despre eventualele riscuri de producere a inundațiilor.</w:t>
      </w:r>
      <w:r w:rsidR="007F2F09" w:rsidRPr="00600667">
        <w:t xml:space="preserve"> </w:t>
      </w:r>
      <w:r w:rsidRPr="00600667">
        <w:t>Un sistem modern de înştiinţare va da posibilitate de avertizarea la timp a populaţiei în caz de pericol sau de apariţie a situaţiilor excepţionale şi sporirea operativităţii de adunare a subdiviziunilor serviciului salvatori şi pompieri pe bază de voluntariat.</w:t>
      </w:r>
    </w:p>
    <w:p w:rsidR="000755E5" w:rsidRPr="00600667" w:rsidRDefault="007F2F09" w:rsidP="00F41F0C">
      <w:pPr>
        <w:spacing w:after="0" w:line="240" w:lineRule="auto"/>
        <w:ind w:firstLine="425"/>
      </w:pPr>
      <w:r w:rsidRPr="00F41F0C">
        <w:rPr>
          <w:rFonts w:eastAsiaTheme="minorHAnsi"/>
          <w:i/>
        </w:rPr>
        <w:t xml:space="preserve">b) </w:t>
      </w:r>
      <w:r w:rsidR="000755E5" w:rsidRPr="00F41F0C">
        <w:rPr>
          <w:rFonts w:eastAsiaTheme="minorHAnsi"/>
          <w:i/>
        </w:rPr>
        <w:t>Sistemul informaţional hidrometeorologic</w:t>
      </w:r>
      <w:r w:rsidRPr="00F41F0C">
        <w:rPr>
          <w:rFonts w:eastAsiaTheme="minorHAnsi"/>
          <w:i/>
        </w:rPr>
        <w:t xml:space="preserve">. </w:t>
      </w:r>
      <w:r w:rsidR="000755E5" w:rsidRPr="00600667">
        <w:t xml:space="preserve">Sistemul informațional hidrometeorologic funcționează în conformitate cu Legea nr. 1515/1993 privind protecția mediului, Legea nr. 1536/1998 privind activitățile hidrometeorologice. </w:t>
      </w:r>
      <w:r w:rsidR="00F8397A" w:rsidRPr="00F8397A">
        <w:t xml:space="preserve">Serviciul Hidrometeorologic de Stat </w:t>
      </w:r>
      <w:r w:rsidR="00F8397A">
        <w:t>(</w:t>
      </w:r>
      <w:r w:rsidR="000755E5" w:rsidRPr="00600667">
        <w:t>SHS</w:t>
      </w:r>
      <w:r w:rsidR="00F8397A">
        <w:t>)</w:t>
      </w:r>
      <w:r w:rsidR="000755E5" w:rsidRPr="00600667">
        <w:t xml:space="preserve"> efectuează monitorizarea hidrologică de stat. În DBH DPMN Rețeaua Națională de Monitoring Hidrologic include 21 posturi hidrologice, inclusiv măsurători de debite și nivele (figura 2).</w:t>
      </w:r>
    </w:p>
    <w:p w:rsidR="000755E5" w:rsidRPr="001E397C" w:rsidRDefault="000755E5" w:rsidP="00F41F0C">
      <w:pPr>
        <w:spacing w:after="0" w:line="240" w:lineRule="auto"/>
        <w:rPr>
          <w:sz w:val="24"/>
          <w:szCs w:val="24"/>
        </w:rPr>
      </w:pPr>
      <w:r w:rsidRPr="001E397C">
        <w:rPr>
          <w:noProof/>
          <w:sz w:val="24"/>
          <w:szCs w:val="24"/>
          <w:lang w:eastAsia="ro-RO"/>
        </w:rPr>
        <w:drawing>
          <wp:inline distT="0" distB="0" distL="0" distR="0" wp14:anchorId="27B7CC7B" wp14:editId="512C4D98">
            <wp:extent cx="6120000" cy="3491800"/>
            <wp:effectExtent l="0" t="0" r="0" b="0"/>
            <wp:docPr id="7" name="Picture 1" descr="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000" cy="3491800"/>
                    </a:xfrm>
                    <a:prstGeom prst="rect">
                      <a:avLst/>
                    </a:prstGeom>
                    <a:noFill/>
                    <a:ln>
                      <a:noFill/>
                    </a:ln>
                  </pic:spPr>
                </pic:pic>
              </a:graphicData>
            </a:graphic>
          </wp:inline>
        </w:drawing>
      </w:r>
    </w:p>
    <w:p w:rsidR="000755E5" w:rsidRPr="001E397C" w:rsidRDefault="000755E5" w:rsidP="000755E5">
      <w:pPr>
        <w:spacing w:after="0" w:line="240" w:lineRule="auto"/>
        <w:rPr>
          <w:iCs/>
          <w:sz w:val="24"/>
          <w:szCs w:val="24"/>
        </w:rPr>
      </w:pPr>
      <w:r w:rsidRPr="001E397C">
        <w:rPr>
          <w:iCs/>
          <w:sz w:val="24"/>
          <w:szCs w:val="24"/>
        </w:rPr>
        <w:t xml:space="preserve">Figura </w:t>
      </w:r>
      <w:r>
        <w:rPr>
          <w:iCs/>
          <w:sz w:val="24"/>
          <w:szCs w:val="24"/>
        </w:rPr>
        <w:t>2</w:t>
      </w:r>
      <w:r w:rsidRPr="001E397C">
        <w:rPr>
          <w:iCs/>
          <w:sz w:val="24"/>
          <w:szCs w:val="24"/>
        </w:rPr>
        <w:t>. Rețeaua Națională de Monitoring Hidrologic</w:t>
      </w:r>
    </w:p>
    <w:p w:rsidR="000755E5" w:rsidRPr="001E397C" w:rsidRDefault="000755E5" w:rsidP="000755E5">
      <w:pPr>
        <w:spacing w:after="0" w:line="240" w:lineRule="auto"/>
        <w:rPr>
          <w:sz w:val="20"/>
          <w:szCs w:val="20"/>
        </w:rPr>
      </w:pPr>
      <w:r w:rsidRPr="001E397C">
        <w:rPr>
          <w:iCs/>
          <w:sz w:val="20"/>
          <w:szCs w:val="20"/>
        </w:rPr>
        <w:t>Sursa: SHS</w:t>
      </w:r>
    </w:p>
    <w:p w:rsidR="000755E5" w:rsidRPr="00F41F0C" w:rsidRDefault="000755E5" w:rsidP="00F41F0C">
      <w:pPr>
        <w:spacing w:after="0" w:line="240" w:lineRule="auto"/>
      </w:pPr>
      <w:r w:rsidRPr="00F41F0C">
        <w:t>SHS se ocupă de colectarea și prelucrarea informațiilor operaționale, analizează condițiile de apariție a fenomenelor hidrometeorologice naturale și periculoase. Întrucât formarea principală a viiturilor pe rîul Prut are loc în Ucraina, între Ucraina și Republica Moldova există un Acord privind procedura de transfer al informațiilor operaționale zilnice de la posturile de observare a nivelului apei, avertismente privind formarea viiturii etc.</w:t>
      </w:r>
      <w:r w:rsidR="00F41F0C" w:rsidRPr="00F41F0C">
        <w:t xml:space="preserve"> </w:t>
      </w:r>
      <w:r w:rsidRPr="00F41F0C">
        <w:t>Previziunile și avertismentele hidrologice sunt pregătite de către Departamentul de Hidrologie al SHS și transmise instituțiilor și ministerelor la nivel național cu funcții de sprijin importante pentru gestionarea situațiilor de urgență în caz de inundații.</w:t>
      </w:r>
      <w:r w:rsidR="00F41F0C" w:rsidRPr="00F41F0C">
        <w:t xml:space="preserve"> </w:t>
      </w:r>
      <w:r w:rsidRPr="00F41F0C">
        <w:t xml:space="preserve">Centrul de criză instituit de </w:t>
      </w:r>
      <w:r w:rsidR="007C4929" w:rsidRPr="007C4929">
        <w:t>Inspectoratul</w:t>
      </w:r>
      <w:r w:rsidR="007C4929">
        <w:t xml:space="preserve"> </w:t>
      </w:r>
      <w:r w:rsidR="007C4929" w:rsidRPr="007C4929">
        <w:t>General pentru Situații de Urgență</w:t>
      </w:r>
      <w:r w:rsidR="007C4929">
        <w:t xml:space="preserve"> (</w:t>
      </w:r>
      <w:r w:rsidRPr="00F41F0C">
        <w:t>IGSU</w:t>
      </w:r>
      <w:r w:rsidR="007C4929">
        <w:t>)</w:t>
      </w:r>
      <w:r w:rsidRPr="00F41F0C">
        <w:t xml:space="preserve">, în conformitate cu atribuțiile și planurile sale funcționale, este asociat cu comitetele locale de urgență pentru desfășurarea activităților standard. Centrul de criză al IGSU al </w:t>
      </w:r>
      <w:r w:rsidR="00F04D40" w:rsidRPr="00F04D40">
        <w:t>Ministerul</w:t>
      </w:r>
      <w:r w:rsidR="00F04D40">
        <w:t xml:space="preserve">ui </w:t>
      </w:r>
      <w:r w:rsidR="00F04D40" w:rsidRPr="00F04D40">
        <w:t xml:space="preserve">Afacerilor Interne </w:t>
      </w:r>
      <w:r w:rsidR="00F04D40">
        <w:t>(</w:t>
      </w:r>
      <w:r w:rsidRPr="00F41F0C">
        <w:t>MAI</w:t>
      </w:r>
      <w:r w:rsidR="00F04D40">
        <w:t>)</w:t>
      </w:r>
      <w:r w:rsidRPr="00F41F0C">
        <w:t xml:space="preserve"> joacă rolul de coordonare a acțiunilor de răspuns în situații de urgență.</w:t>
      </w:r>
      <w:r w:rsidR="00F41F0C" w:rsidRPr="00F41F0C">
        <w:t xml:space="preserve"> </w:t>
      </w:r>
      <w:r w:rsidRPr="00F41F0C">
        <w:t>În situațiile de urgență, există un schimb constant de informații și date privind pericolele hidrometeorologice, care este transmis, de asemenea, comitetelor locale de urgență.</w:t>
      </w:r>
    </w:p>
    <w:p w:rsidR="000755E5" w:rsidRPr="00F41F0C" w:rsidRDefault="000755E5" w:rsidP="00F41F0C">
      <w:pPr>
        <w:spacing w:after="0" w:line="240" w:lineRule="auto"/>
      </w:pPr>
      <w:r w:rsidRPr="00F41F0C">
        <w:t>Sistemul informațional al SHS prezintă următoarele funcții:</w:t>
      </w:r>
    </w:p>
    <w:p w:rsidR="00F41F0C" w:rsidRPr="00F41F0C" w:rsidRDefault="000755E5" w:rsidP="00F41F0C">
      <w:pPr>
        <w:spacing w:after="0" w:line="240" w:lineRule="auto"/>
        <w:ind w:left="425"/>
        <w:rPr>
          <w:rFonts w:eastAsiaTheme="minorHAnsi"/>
        </w:rPr>
      </w:pPr>
      <w:r w:rsidRPr="00F41F0C">
        <w:rPr>
          <w:rFonts w:eastAsiaTheme="minorHAnsi"/>
        </w:rPr>
        <w:t>colectarea datelor și informației;</w:t>
      </w:r>
    </w:p>
    <w:p w:rsidR="00F41F0C" w:rsidRPr="00F41F0C" w:rsidRDefault="000755E5" w:rsidP="00F41F0C">
      <w:pPr>
        <w:spacing w:after="0" w:line="240" w:lineRule="auto"/>
        <w:ind w:left="425"/>
        <w:rPr>
          <w:rFonts w:eastAsiaTheme="minorHAnsi"/>
        </w:rPr>
      </w:pPr>
      <w:r w:rsidRPr="00F41F0C">
        <w:rPr>
          <w:rFonts w:eastAsiaTheme="minorHAnsi"/>
        </w:rPr>
        <w:t>transferul de date și informații;</w:t>
      </w:r>
    </w:p>
    <w:p w:rsidR="00F41F0C" w:rsidRPr="00F41F0C" w:rsidRDefault="000755E5" w:rsidP="00F41F0C">
      <w:pPr>
        <w:spacing w:after="0" w:line="240" w:lineRule="auto"/>
        <w:ind w:left="425"/>
        <w:rPr>
          <w:rFonts w:eastAsiaTheme="minorHAnsi"/>
        </w:rPr>
      </w:pPr>
      <w:r w:rsidRPr="00F41F0C">
        <w:rPr>
          <w:rFonts w:eastAsiaTheme="minorHAnsi"/>
        </w:rPr>
        <w:t>prelucrarea datelor și a informațiilor;</w:t>
      </w:r>
    </w:p>
    <w:p w:rsidR="00F41F0C" w:rsidRPr="00F41F0C" w:rsidRDefault="000755E5" w:rsidP="00F41F0C">
      <w:pPr>
        <w:spacing w:after="0" w:line="240" w:lineRule="auto"/>
        <w:ind w:left="425"/>
        <w:rPr>
          <w:rFonts w:eastAsiaTheme="minorHAnsi"/>
        </w:rPr>
      </w:pPr>
      <w:r w:rsidRPr="00F41F0C">
        <w:rPr>
          <w:rFonts w:eastAsiaTheme="minorHAnsi"/>
        </w:rPr>
        <w:t>stocarea datelor și a informațiilor;</w:t>
      </w:r>
    </w:p>
    <w:p w:rsidR="000755E5" w:rsidRPr="00F41F0C" w:rsidRDefault="000755E5" w:rsidP="00F41F0C">
      <w:pPr>
        <w:spacing w:after="0" w:line="240" w:lineRule="auto"/>
        <w:ind w:left="425"/>
        <w:rPr>
          <w:rFonts w:eastAsiaTheme="minorHAnsi"/>
        </w:rPr>
      </w:pPr>
      <w:r w:rsidRPr="00F41F0C">
        <w:rPr>
          <w:rFonts w:eastAsiaTheme="minorHAnsi"/>
        </w:rPr>
        <w:t>distribuirea de date și informații.</w:t>
      </w:r>
    </w:p>
    <w:p w:rsidR="000755E5" w:rsidRPr="00F41F0C" w:rsidRDefault="000755E5" w:rsidP="00F41F0C">
      <w:pPr>
        <w:spacing w:after="0" w:line="240" w:lineRule="auto"/>
      </w:pPr>
      <w:r w:rsidRPr="00F41F0C">
        <w:t>Colectarea datelor se realizează printr-o rețea de monitorizare. Transmiterea datelor este asigurată de infrastructura existentă: rețeaua de telefonie fixă și mobilă, scanerul și faxul, rețeaua de calculatoare existentă.</w:t>
      </w:r>
    </w:p>
    <w:p w:rsidR="000755E5" w:rsidRPr="00F41F0C" w:rsidRDefault="00F41F0C" w:rsidP="00F41F0C">
      <w:pPr>
        <w:spacing w:after="0" w:line="240" w:lineRule="auto"/>
      </w:pPr>
      <w:bookmarkStart w:id="15" w:name="_Toc11417656"/>
      <w:bookmarkStart w:id="16" w:name="_Hlk19636235"/>
      <w:r w:rsidRPr="00F41F0C">
        <w:rPr>
          <w:b/>
        </w:rPr>
        <w:t>10) I</w:t>
      </w:r>
      <w:r w:rsidR="000755E5" w:rsidRPr="00F41F0C">
        <w:rPr>
          <w:b/>
        </w:rPr>
        <w:t>nundaţiil</w:t>
      </w:r>
      <w:bookmarkEnd w:id="15"/>
      <w:r w:rsidRPr="00F41F0C">
        <w:rPr>
          <w:b/>
        </w:rPr>
        <w:t xml:space="preserve">e istorice. </w:t>
      </w:r>
      <w:bookmarkEnd w:id="16"/>
      <w:r w:rsidR="000755E5" w:rsidRPr="00F41F0C">
        <w:t xml:space="preserve">Pe parcursul perioadei de observații asupra Prutului, s-au observat inundații mari, care au condus la pagube semnificative, inundații de rare cazuri </w:t>
      </w:r>
      <w:bookmarkStart w:id="17" w:name="_Hlk19195118"/>
      <w:r w:rsidR="000755E5" w:rsidRPr="00F41F0C">
        <w:t>(probabilitatea de 1% sau debitele de calcul care se manifestă o dată în 100 de ani)</w:t>
      </w:r>
      <w:bookmarkEnd w:id="17"/>
      <w:r w:rsidR="000755E5" w:rsidRPr="00F41F0C">
        <w:t xml:space="preserve"> au fost observate în 1969, 1974, 1975, 1980, 1998, 2006, 2008, 2010.</w:t>
      </w:r>
      <w:r w:rsidRPr="00F41F0C">
        <w:t xml:space="preserve"> </w:t>
      </w:r>
      <w:r w:rsidR="000755E5" w:rsidRPr="00F41F0C">
        <w:t>În 1969, în timpul inundațiilor de primăvară, creșterea maximă a nivelului apei a fost de aproximativ 4 metri, cu un debit maxim de circa 750 m</w:t>
      </w:r>
      <w:r w:rsidR="000755E5" w:rsidRPr="00F41F0C">
        <w:rPr>
          <w:vertAlign w:val="superscript"/>
        </w:rPr>
        <w:t>3</w:t>
      </w:r>
      <w:r w:rsidR="000755E5" w:rsidRPr="00F41F0C">
        <w:t>/s. În sectorul Criva – or. Leova a inundat o luncă inundabilă pe suprafețe mari și a inundat așezări individuale, în care au fost inundate 680 de case, dintre care 91 au fost distruse. Numai în raionul Leova au fost inundate 1.7 mii ha de pășuni.</w:t>
      </w:r>
      <w:r w:rsidRPr="00F41F0C">
        <w:t xml:space="preserve"> </w:t>
      </w:r>
      <w:r w:rsidR="000755E5" w:rsidRPr="00F41F0C">
        <w:t>Ca urmare a viiturii din iunie 1969, s-a format un debit maxim de 3,13 mii m</w:t>
      </w:r>
      <w:r w:rsidR="000755E5" w:rsidRPr="00F41F0C">
        <w:rPr>
          <w:vertAlign w:val="superscript"/>
        </w:rPr>
        <w:t>3</w:t>
      </w:r>
      <w:r w:rsidR="000755E5" w:rsidRPr="00F41F0C">
        <w:t>/s și o creștere a nivelului apei din secțiunea s. Criva – s. Leușeni care a variat de la 7,0 la 8,5 m. Ca rezultat, au fost inundate aproximativ 450 de case din s. Criva, 240 de case din s. Drepcăuți, 12 case din or. Lipcani, 100 de case din s. Costești, dintre care 80 au fost distruse, în s. Brănești 10 case, în satele Călinești, Valea Rusului, Gorești - 115 case din care au fost distruse 33 de case; de asemenea au fost inundate peste 5 mii de ha de teren agricol.</w:t>
      </w:r>
      <w:r w:rsidRPr="00F41F0C">
        <w:t xml:space="preserve"> </w:t>
      </w:r>
      <w:r w:rsidR="000755E5" w:rsidRPr="00F41F0C">
        <w:t>În iulie 1974, s-a format o viitură cu un debit maxim de 2,690 mii m</w:t>
      </w:r>
      <w:r w:rsidR="000755E5" w:rsidRPr="00F41F0C">
        <w:rPr>
          <w:vertAlign w:val="superscript"/>
        </w:rPr>
        <w:t>3</w:t>
      </w:r>
      <w:r w:rsidR="000755E5" w:rsidRPr="00F41F0C">
        <w:t>/s și cu ridicarea nivelului apei în secțiunea s. Criva – s. Costești de la 7,0 la 7,6 m, în aval de Costești de la 3,5 până la 5,0 m, în consecință au fost inundate circa 500 de case.</w:t>
      </w:r>
    </w:p>
    <w:p w:rsidR="000755E5" w:rsidRPr="00F41F0C" w:rsidRDefault="000755E5" w:rsidP="00F41F0C">
      <w:pPr>
        <w:spacing w:after="0" w:line="240" w:lineRule="auto"/>
      </w:pPr>
      <w:r w:rsidRPr="00F41F0C">
        <w:t>Viitura din iunie 1975 a înregisrat un debit maxim de 1,160 mii m</w:t>
      </w:r>
      <w:r w:rsidRPr="00F41F0C">
        <w:rPr>
          <w:vertAlign w:val="superscript"/>
        </w:rPr>
        <w:t>3</w:t>
      </w:r>
      <w:r w:rsidRPr="00F41F0C">
        <w:t>/s, în consecință s-a înregistrat o creștere a nivelului apei de 4,5-5,5 m în secțiunea s. Criva – or. Leova, în secțiunea din aval de or. Leova nivelul apei a fost de 2,5-4,5 m.</w:t>
      </w:r>
      <w:r w:rsidR="00F41F0C" w:rsidRPr="00F41F0C">
        <w:t xml:space="preserve"> </w:t>
      </w:r>
      <w:r w:rsidRPr="00F41F0C">
        <w:t>Inundația a afectat terenurile și casele din localitățile Sculeni, Blindești, Zagarancea, Măcărești, Medeleni, Văleni, Ungheni. Dintre aceste așezări, cele mai afectate au fost: satul Zagarancea - 528 de case, orașul Ungheni - 218 de case, aproximativ 18 poduri, 12 km de linii electrice, 27 fîntîni de mine, a fost distrus barajul rezervorului orașului.</w:t>
      </w:r>
      <w:r w:rsidR="00F41F0C" w:rsidRPr="00F41F0C">
        <w:t xml:space="preserve"> </w:t>
      </w:r>
      <w:r w:rsidRPr="00F41F0C">
        <w:t>Viitura din iulie-august 1980 cu un debit maxim de 1,320 mii m</w:t>
      </w:r>
      <w:r w:rsidRPr="00F41F0C">
        <w:rPr>
          <w:vertAlign w:val="superscript"/>
        </w:rPr>
        <w:t>3</w:t>
      </w:r>
      <w:r w:rsidRPr="00F41F0C">
        <w:t>/s a provocat ridicarea nivelului rîului în sectorul s. Criva – s. Costești de la 2,25 la 2,7 m, în limitele s. Costești, de la 1,0 până la 3,0 metri, care a provocat inundarea terenurilor agricole și a unor așezări.</w:t>
      </w:r>
      <w:r w:rsidR="00F41F0C" w:rsidRPr="00F41F0C">
        <w:t xml:space="preserve"> </w:t>
      </w:r>
      <w:r w:rsidRPr="00F41F0C">
        <w:t>În iunie 1988, viitura cu un debit maxim de aproximativ 1,670 mii m</w:t>
      </w:r>
      <w:r w:rsidRPr="00F41F0C">
        <w:rPr>
          <w:vertAlign w:val="superscript"/>
        </w:rPr>
        <w:t>3</w:t>
      </w:r>
      <w:r w:rsidRPr="00F41F0C">
        <w:t>/s și o creștere a nivelului apei de aproximativ 5,4 m în secțiunea s. Criva – s. Costești a afectat localitățile din raionul Briceni. Debitul maxim al lacului de acumulare Costești a fost de 575 m</w:t>
      </w:r>
      <w:r w:rsidRPr="00F41F0C">
        <w:rPr>
          <w:vertAlign w:val="superscript"/>
        </w:rPr>
        <w:t>3</w:t>
      </w:r>
      <w:r w:rsidRPr="00F41F0C">
        <w:t>/s, iar nivelul apei se ridică în secțiunea s. Costești – or. Leova de la 3,0 până la 4,0 metri, în limitele or. Leova la 1,5 - 2,0 metri, ceea ce a provocat inundarea terenurilor din luncă.</w:t>
      </w:r>
      <w:r w:rsidR="00F41F0C" w:rsidRPr="00F41F0C">
        <w:t xml:space="preserve"> </w:t>
      </w:r>
      <w:r w:rsidRPr="00F41F0C">
        <w:t>În 1998 au fost înregistrate două evenimente semnificative de inundații cu un debit maxim de 1,9 mii m</w:t>
      </w:r>
      <w:r w:rsidRPr="00F41F0C">
        <w:rPr>
          <w:vertAlign w:val="superscript"/>
        </w:rPr>
        <w:t>3</w:t>
      </w:r>
      <w:r w:rsidRPr="00F41F0C">
        <w:t>/s (în mai) în primul caz și 1,38 mii m</w:t>
      </w:r>
      <w:r w:rsidRPr="00F41F0C">
        <w:rPr>
          <w:vertAlign w:val="superscript"/>
        </w:rPr>
        <w:t>3</w:t>
      </w:r>
      <w:r w:rsidRPr="00F41F0C">
        <w:t>/s (iunie) în al doilea caz, cu un debit maxim de evacuare din lacul de acumulare Costești de 550 m</w:t>
      </w:r>
      <w:r w:rsidRPr="00F41F0C">
        <w:rPr>
          <w:vertAlign w:val="superscript"/>
        </w:rPr>
        <w:t>3</w:t>
      </w:r>
      <w:r w:rsidRPr="00F41F0C">
        <w:t>/s. Nivelul apei în secțiunea s. Criva – s. Costești, în luna mai, a fost de 6,0 m, iar în luna iunie 3,8 m, în secțiunea Costești – Leova 3,5 - 5,0 m și în secșiunea or. Leova - estuar de 1,6 - 2,6 m.</w:t>
      </w:r>
      <w:r w:rsidR="00F41F0C" w:rsidRPr="00F41F0C">
        <w:t xml:space="preserve"> </w:t>
      </w:r>
      <w:r w:rsidRPr="00F41F0C">
        <w:t>Un eveniment semnificativ a avut loc în luna iulie 2008, s-a produs o viitură cu un debit maxim de 4,090 mii m</w:t>
      </w:r>
      <w:r w:rsidRPr="00F41F0C">
        <w:rPr>
          <w:vertAlign w:val="superscript"/>
        </w:rPr>
        <w:t>3</w:t>
      </w:r>
      <w:r w:rsidRPr="00F41F0C">
        <w:t>/s și o creștere a nivelului apei în secțiunea s. Criva-Costești de la 9.0 până la 10.6 m, care a afectat terenuri agricole, așezările Criva, Drepcăuți, segmentul de cale ferată spre Cernăuți. Datorită creșterii evacuării din lacul de acumulare Costești până la 850 m</w:t>
      </w:r>
      <w:r w:rsidRPr="00F41F0C">
        <w:rPr>
          <w:vertAlign w:val="superscript"/>
        </w:rPr>
        <w:t>3</w:t>
      </w:r>
      <w:r w:rsidRPr="00F41F0C">
        <w:t>/s și pe termen scurt până la 1 mie m</w:t>
      </w:r>
      <w:r w:rsidRPr="00F41F0C">
        <w:rPr>
          <w:vertAlign w:val="superscript"/>
        </w:rPr>
        <w:t>3</w:t>
      </w:r>
      <w:r w:rsidRPr="00F41F0C">
        <w:t>/s, pe segmentul Costești - Cantemir, au fost observate creșteri ale nivelului apei de 4,5-5,6 m, orașul Cantemir estuar 3,0-3,5 (tabelul 2).</w:t>
      </w:r>
    </w:p>
    <w:p w:rsidR="000755E5" w:rsidRPr="001E397C" w:rsidRDefault="000755E5" w:rsidP="004028F0">
      <w:pPr>
        <w:spacing w:before="120" w:after="0" w:line="240" w:lineRule="auto"/>
        <w:jc w:val="right"/>
        <w:rPr>
          <w:bCs/>
          <w:sz w:val="24"/>
          <w:szCs w:val="24"/>
        </w:rPr>
      </w:pPr>
      <w:r w:rsidRPr="001E397C">
        <w:rPr>
          <w:bCs/>
          <w:sz w:val="24"/>
          <w:szCs w:val="24"/>
        </w:rPr>
        <w:t>Tabelul 2. Viiturile din iulie-august 2008, rîul Prut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1662"/>
        <w:gridCol w:w="1210"/>
        <w:gridCol w:w="1518"/>
        <w:gridCol w:w="950"/>
        <w:gridCol w:w="2434"/>
      </w:tblGrid>
      <w:tr w:rsidR="000755E5" w:rsidRPr="00F41F0C" w:rsidTr="008F338D">
        <w:trPr>
          <w:trHeight w:val="272"/>
        </w:trPr>
        <w:tc>
          <w:tcPr>
            <w:tcW w:w="1056" w:type="pct"/>
            <w:vMerge w:val="restart"/>
            <w:vAlign w:val="center"/>
          </w:tcPr>
          <w:p w:rsidR="000755E5" w:rsidRPr="00F41F0C" w:rsidRDefault="000755E5" w:rsidP="00F41F0C">
            <w:pPr>
              <w:spacing w:after="0" w:line="240" w:lineRule="auto"/>
              <w:jc w:val="center"/>
              <w:rPr>
                <w:b/>
                <w:bCs/>
                <w:sz w:val="24"/>
                <w:szCs w:val="24"/>
              </w:rPr>
            </w:pPr>
            <w:r w:rsidRPr="00F41F0C">
              <w:rPr>
                <w:b/>
                <w:bCs/>
                <w:sz w:val="24"/>
                <w:szCs w:val="24"/>
              </w:rPr>
              <w:t>Post hidrologic</w:t>
            </w:r>
          </w:p>
        </w:tc>
        <w:tc>
          <w:tcPr>
            <w:tcW w:w="1457" w:type="pct"/>
            <w:gridSpan w:val="2"/>
            <w:vAlign w:val="center"/>
          </w:tcPr>
          <w:p w:rsidR="000755E5" w:rsidRPr="00F41F0C" w:rsidRDefault="000755E5" w:rsidP="00F41F0C">
            <w:pPr>
              <w:spacing w:after="0" w:line="240" w:lineRule="auto"/>
              <w:ind w:left="-56"/>
              <w:jc w:val="center"/>
              <w:rPr>
                <w:b/>
                <w:bCs/>
                <w:sz w:val="24"/>
                <w:szCs w:val="24"/>
              </w:rPr>
            </w:pPr>
            <w:r w:rsidRPr="00F41F0C">
              <w:rPr>
                <w:b/>
                <w:bCs/>
                <w:sz w:val="24"/>
                <w:szCs w:val="24"/>
              </w:rPr>
              <w:t>pînă la viitură</w:t>
            </w:r>
          </w:p>
        </w:tc>
        <w:tc>
          <w:tcPr>
            <w:tcW w:w="1252" w:type="pct"/>
            <w:gridSpan w:val="2"/>
            <w:vAlign w:val="center"/>
          </w:tcPr>
          <w:p w:rsidR="000755E5" w:rsidRPr="00F41F0C" w:rsidRDefault="000755E5" w:rsidP="00F41F0C">
            <w:pPr>
              <w:spacing w:after="0" w:line="240" w:lineRule="auto"/>
              <w:ind w:left="-56"/>
              <w:jc w:val="center"/>
              <w:rPr>
                <w:b/>
                <w:bCs/>
                <w:sz w:val="24"/>
                <w:szCs w:val="24"/>
              </w:rPr>
            </w:pPr>
            <w:r w:rsidRPr="00F41F0C">
              <w:rPr>
                <w:b/>
                <w:bCs/>
                <w:sz w:val="24"/>
                <w:szCs w:val="24"/>
              </w:rPr>
              <w:t>maximum</w:t>
            </w:r>
          </w:p>
        </w:tc>
        <w:tc>
          <w:tcPr>
            <w:tcW w:w="1235" w:type="pct"/>
            <w:vMerge w:val="restart"/>
            <w:vAlign w:val="center"/>
          </w:tcPr>
          <w:p w:rsidR="000755E5" w:rsidRPr="00F41F0C" w:rsidRDefault="000755E5" w:rsidP="00F41F0C">
            <w:pPr>
              <w:spacing w:after="0" w:line="240" w:lineRule="auto"/>
              <w:jc w:val="center"/>
              <w:rPr>
                <w:b/>
                <w:bCs/>
                <w:sz w:val="24"/>
                <w:szCs w:val="24"/>
              </w:rPr>
            </w:pPr>
            <w:r w:rsidRPr="00F41F0C">
              <w:rPr>
                <w:b/>
                <w:bCs/>
                <w:sz w:val="24"/>
                <w:szCs w:val="24"/>
              </w:rPr>
              <w:t>Adaosul nivelului apei pe perioada viiturii, cm</w:t>
            </w:r>
          </w:p>
        </w:tc>
      </w:tr>
      <w:tr w:rsidR="000755E5" w:rsidRPr="00F41F0C" w:rsidTr="008F338D">
        <w:trPr>
          <w:trHeight w:val="227"/>
        </w:trPr>
        <w:tc>
          <w:tcPr>
            <w:tcW w:w="1056" w:type="pct"/>
            <w:vMerge/>
            <w:vAlign w:val="center"/>
          </w:tcPr>
          <w:p w:rsidR="000755E5" w:rsidRPr="00F41F0C" w:rsidRDefault="000755E5" w:rsidP="00F41F0C">
            <w:pPr>
              <w:spacing w:after="0" w:line="240" w:lineRule="auto"/>
              <w:ind w:left="-56"/>
              <w:jc w:val="center"/>
              <w:rPr>
                <w:sz w:val="24"/>
                <w:szCs w:val="24"/>
              </w:rPr>
            </w:pPr>
          </w:p>
        </w:tc>
        <w:tc>
          <w:tcPr>
            <w:tcW w:w="843" w:type="pct"/>
            <w:vAlign w:val="center"/>
          </w:tcPr>
          <w:p w:rsidR="000755E5" w:rsidRPr="00F41F0C" w:rsidRDefault="000755E5" w:rsidP="00F41F0C">
            <w:pPr>
              <w:spacing w:after="0" w:line="240" w:lineRule="auto"/>
              <w:ind w:left="-56"/>
              <w:jc w:val="center"/>
              <w:rPr>
                <w:b/>
                <w:bCs/>
                <w:sz w:val="24"/>
                <w:szCs w:val="24"/>
              </w:rPr>
            </w:pPr>
            <w:r w:rsidRPr="00F41F0C">
              <w:rPr>
                <w:b/>
                <w:bCs/>
                <w:sz w:val="24"/>
                <w:szCs w:val="24"/>
              </w:rPr>
              <w:t>nivel, cm</w:t>
            </w:r>
          </w:p>
        </w:tc>
        <w:tc>
          <w:tcPr>
            <w:tcW w:w="614" w:type="pct"/>
            <w:vAlign w:val="center"/>
          </w:tcPr>
          <w:p w:rsidR="000755E5" w:rsidRPr="00F41F0C" w:rsidRDefault="000755E5" w:rsidP="00F41F0C">
            <w:pPr>
              <w:spacing w:after="0" w:line="240" w:lineRule="auto"/>
              <w:ind w:left="-56"/>
              <w:jc w:val="center"/>
              <w:rPr>
                <w:b/>
                <w:bCs/>
                <w:sz w:val="24"/>
                <w:szCs w:val="24"/>
              </w:rPr>
            </w:pPr>
            <w:r w:rsidRPr="00F41F0C">
              <w:rPr>
                <w:b/>
                <w:bCs/>
                <w:sz w:val="24"/>
                <w:szCs w:val="24"/>
              </w:rPr>
              <w:t>data</w:t>
            </w:r>
          </w:p>
        </w:tc>
        <w:tc>
          <w:tcPr>
            <w:tcW w:w="770" w:type="pct"/>
            <w:vAlign w:val="center"/>
          </w:tcPr>
          <w:p w:rsidR="000755E5" w:rsidRPr="00F41F0C" w:rsidRDefault="000755E5" w:rsidP="00F41F0C">
            <w:pPr>
              <w:spacing w:after="0" w:line="240" w:lineRule="auto"/>
              <w:ind w:left="-56"/>
              <w:jc w:val="center"/>
              <w:rPr>
                <w:b/>
                <w:bCs/>
                <w:sz w:val="24"/>
                <w:szCs w:val="24"/>
              </w:rPr>
            </w:pPr>
            <w:r w:rsidRPr="00F41F0C">
              <w:rPr>
                <w:b/>
                <w:bCs/>
                <w:sz w:val="24"/>
                <w:szCs w:val="24"/>
              </w:rPr>
              <w:t>nivel, cm</w:t>
            </w:r>
          </w:p>
        </w:tc>
        <w:tc>
          <w:tcPr>
            <w:tcW w:w="482" w:type="pct"/>
            <w:vAlign w:val="center"/>
          </w:tcPr>
          <w:p w:rsidR="000755E5" w:rsidRPr="00F41F0C" w:rsidRDefault="000755E5" w:rsidP="00F41F0C">
            <w:pPr>
              <w:spacing w:after="0" w:line="240" w:lineRule="auto"/>
              <w:ind w:left="-56"/>
              <w:jc w:val="center"/>
              <w:rPr>
                <w:b/>
                <w:bCs/>
                <w:sz w:val="24"/>
                <w:szCs w:val="24"/>
              </w:rPr>
            </w:pPr>
            <w:r w:rsidRPr="00F41F0C">
              <w:rPr>
                <w:b/>
                <w:bCs/>
                <w:sz w:val="24"/>
                <w:szCs w:val="24"/>
              </w:rPr>
              <w:t>data</w:t>
            </w:r>
          </w:p>
        </w:tc>
        <w:tc>
          <w:tcPr>
            <w:tcW w:w="1235" w:type="pct"/>
            <w:vMerge/>
            <w:vAlign w:val="center"/>
          </w:tcPr>
          <w:p w:rsidR="000755E5" w:rsidRPr="00F41F0C" w:rsidRDefault="000755E5" w:rsidP="00F41F0C">
            <w:pPr>
              <w:spacing w:after="0" w:line="240" w:lineRule="auto"/>
              <w:ind w:left="-56"/>
              <w:jc w:val="center"/>
              <w:rPr>
                <w:sz w:val="24"/>
                <w:szCs w:val="24"/>
              </w:rPr>
            </w:pPr>
          </w:p>
        </w:tc>
      </w:tr>
      <w:tr w:rsidR="000755E5" w:rsidRPr="00F41F0C" w:rsidTr="008F338D">
        <w:trPr>
          <w:trHeight w:val="272"/>
        </w:trPr>
        <w:tc>
          <w:tcPr>
            <w:tcW w:w="1056" w:type="pct"/>
            <w:vAlign w:val="center"/>
          </w:tcPr>
          <w:p w:rsidR="000755E5" w:rsidRPr="00F41F0C" w:rsidRDefault="000755E5" w:rsidP="00F41F0C">
            <w:pPr>
              <w:spacing w:after="0" w:line="240" w:lineRule="auto"/>
              <w:ind w:left="-56"/>
              <w:rPr>
                <w:sz w:val="24"/>
                <w:szCs w:val="24"/>
              </w:rPr>
            </w:pPr>
            <w:r w:rsidRPr="00F41F0C">
              <w:rPr>
                <w:sz w:val="24"/>
                <w:szCs w:val="24"/>
              </w:rPr>
              <w:t>Șireuți</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118</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24.07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1164</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28.07</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1046</w:t>
            </w:r>
          </w:p>
        </w:tc>
      </w:tr>
      <w:tr w:rsidR="000755E5" w:rsidRPr="00F41F0C" w:rsidTr="008F338D">
        <w:trPr>
          <w:trHeight w:val="227"/>
        </w:trPr>
        <w:tc>
          <w:tcPr>
            <w:tcW w:w="1056" w:type="pct"/>
            <w:vAlign w:val="center"/>
          </w:tcPr>
          <w:p w:rsidR="000755E5" w:rsidRPr="00F41F0C" w:rsidRDefault="000755E5" w:rsidP="00F41F0C">
            <w:pPr>
              <w:spacing w:after="0" w:line="240" w:lineRule="auto"/>
              <w:ind w:left="-56"/>
              <w:rPr>
                <w:sz w:val="24"/>
                <w:szCs w:val="24"/>
              </w:rPr>
            </w:pPr>
            <w:r w:rsidRPr="00F41F0C">
              <w:rPr>
                <w:sz w:val="24"/>
                <w:szCs w:val="24"/>
              </w:rPr>
              <w:t>Stînca aval (RO)</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24</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510</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31.07</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486</w:t>
            </w:r>
          </w:p>
        </w:tc>
      </w:tr>
      <w:tr w:rsidR="000755E5" w:rsidRPr="00F41F0C" w:rsidTr="008F338D">
        <w:trPr>
          <w:trHeight w:val="227"/>
        </w:trPr>
        <w:tc>
          <w:tcPr>
            <w:tcW w:w="1056" w:type="pct"/>
            <w:vAlign w:val="center"/>
          </w:tcPr>
          <w:p w:rsidR="000755E5" w:rsidRPr="00F41F0C" w:rsidRDefault="000755E5" w:rsidP="00F41F0C">
            <w:pPr>
              <w:spacing w:after="0" w:line="240" w:lineRule="auto"/>
              <w:ind w:left="-56"/>
              <w:rPr>
                <w:sz w:val="24"/>
                <w:szCs w:val="24"/>
              </w:rPr>
            </w:pPr>
            <w:r w:rsidRPr="00F41F0C">
              <w:rPr>
                <w:sz w:val="24"/>
                <w:szCs w:val="24"/>
              </w:rPr>
              <w:t>Brănești</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271</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832</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31.07</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561</w:t>
            </w:r>
          </w:p>
        </w:tc>
      </w:tr>
      <w:tr w:rsidR="000755E5" w:rsidRPr="00F41F0C" w:rsidTr="008F338D">
        <w:trPr>
          <w:trHeight w:val="329"/>
        </w:trPr>
        <w:tc>
          <w:tcPr>
            <w:tcW w:w="1056" w:type="pct"/>
            <w:vAlign w:val="center"/>
          </w:tcPr>
          <w:p w:rsidR="000755E5" w:rsidRPr="00F41F0C" w:rsidRDefault="000755E5" w:rsidP="00F41F0C">
            <w:pPr>
              <w:spacing w:after="0" w:line="240" w:lineRule="auto"/>
              <w:ind w:left="-56"/>
              <w:rPr>
                <w:sz w:val="24"/>
                <w:szCs w:val="24"/>
              </w:rPr>
            </w:pPr>
            <w:r w:rsidRPr="00F41F0C">
              <w:rPr>
                <w:sz w:val="24"/>
                <w:szCs w:val="24"/>
              </w:rPr>
              <w:t>Ungheni</w:t>
            </w:r>
          </w:p>
        </w:tc>
        <w:tc>
          <w:tcPr>
            <w:tcW w:w="843" w:type="pct"/>
            <w:vAlign w:val="center"/>
          </w:tcPr>
          <w:p w:rsidR="000755E5" w:rsidRPr="00F41F0C" w:rsidRDefault="000755E5" w:rsidP="00F41F0C">
            <w:pPr>
              <w:spacing w:after="0" w:line="240" w:lineRule="auto"/>
              <w:jc w:val="center"/>
              <w:rPr>
                <w:sz w:val="24"/>
                <w:szCs w:val="24"/>
              </w:rPr>
            </w:pPr>
            <w:r w:rsidRPr="00F41F0C">
              <w:rPr>
                <w:sz w:val="24"/>
                <w:szCs w:val="24"/>
              </w:rPr>
              <w:t>92</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670</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5.08</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578</w:t>
            </w:r>
          </w:p>
        </w:tc>
      </w:tr>
      <w:tr w:rsidR="000755E5" w:rsidRPr="00F41F0C" w:rsidTr="008F338D">
        <w:trPr>
          <w:trHeight w:val="170"/>
        </w:trPr>
        <w:tc>
          <w:tcPr>
            <w:tcW w:w="1056" w:type="pct"/>
            <w:vAlign w:val="center"/>
          </w:tcPr>
          <w:p w:rsidR="000755E5" w:rsidRPr="00F41F0C" w:rsidRDefault="000755E5" w:rsidP="00F41F0C">
            <w:pPr>
              <w:spacing w:after="0" w:line="240" w:lineRule="auto"/>
              <w:rPr>
                <w:sz w:val="24"/>
                <w:szCs w:val="24"/>
              </w:rPr>
            </w:pPr>
            <w:r w:rsidRPr="00F41F0C">
              <w:rPr>
                <w:sz w:val="24"/>
                <w:szCs w:val="24"/>
              </w:rPr>
              <w:t>Drînceni (RO)</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197</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710</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8.08</w:t>
            </w:r>
          </w:p>
        </w:tc>
        <w:tc>
          <w:tcPr>
            <w:tcW w:w="1235" w:type="pct"/>
            <w:vAlign w:val="center"/>
          </w:tcPr>
          <w:p w:rsidR="000755E5" w:rsidRPr="00F41F0C" w:rsidRDefault="000755E5" w:rsidP="00F41F0C">
            <w:pPr>
              <w:spacing w:after="0" w:line="240" w:lineRule="auto"/>
              <w:jc w:val="center"/>
              <w:rPr>
                <w:sz w:val="24"/>
                <w:szCs w:val="24"/>
              </w:rPr>
            </w:pPr>
            <w:r w:rsidRPr="00F41F0C">
              <w:rPr>
                <w:sz w:val="24"/>
                <w:szCs w:val="24"/>
              </w:rPr>
              <w:t>513</w:t>
            </w:r>
          </w:p>
        </w:tc>
      </w:tr>
      <w:tr w:rsidR="000755E5" w:rsidRPr="00F41F0C" w:rsidTr="008F338D">
        <w:trPr>
          <w:trHeight w:val="193"/>
        </w:trPr>
        <w:tc>
          <w:tcPr>
            <w:tcW w:w="1056" w:type="pct"/>
            <w:vAlign w:val="center"/>
          </w:tcPr>
          <w:p w:rsidR="000755E5" w:rsidRPr="00F41F0C" w:rsidRDefault="000755E5" w:rsidP="00F41F0C">
            <w:pPr>
              <w:spacing w:after="0" w:line="240" w:lineRule="auto"/>
              <w:rPr>
                <w:sz w:val="24"/>
                <w:szCs w:val="24"/>
              </w:rPr>
            </w:pPr>
            <w:r w:rsidRPr="00F41F0C">
              <w:rPr>
                <w:sz w:val="24"/>
                <w:szCs w:val="24"/>
              </w:rPr>
              <w:t>Leova</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81</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544</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9.08</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463</w:t>
            </w:r>
          </w:p>
        </w:tc>
      </w:tr>
      <w:tr w:rsidR="000755E5" w:rsidRPr="00F41F0C" w:rsidTr="008F338D">
        <w:trPr>
          <w:trHeight w:val="306"/>
        </w:trPr>
        <w:tc>
          <w:tcPr>
            <w:tcW w:w="1056" w:type="pct"/>
            <w:vAlign w:val="center"/>
          </w:tcPr>
          <w:p w:rsidR="000755E5" w:rsidRPr="00F41F0C" w:rsidRDefault="000755E5" w:rsidP="00F41F0C">
            <w:pPr>
              <w:spacing w:after="0" w:line="240" w:lineRule="auto"/>
              <w:rPr>
                <w:sz w:val="24"/>
                <w:szCs w:val="24"/>
              </w:rPr>
            </w:pPr>
            <w:r w:rsidRPr="00F41F0C">
              <w:rPr>
                <w:sz w:val="24"/>
                <w:szCs w:val="24"/>
              </w:rPr>
              <w:t>Fălciu (RO)</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200</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650</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11.08</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450</w:t>
            </w:r>
          </w:p>
        </w:tc>
      </w:tr>
      <w:tr w:rsidR="000755E5" w:rsidRPr="00F41F0C" w:rsidTr="008F338D">
        <w:trPr>
          <w:trHeight w:val="306"/>
        </w:trPr>
        <w:tc>
          <w:tcPr>
            <w:tcW w:w="1056" w:type="pct"/>
            <w:vAlign w:val="center"/>
          </w:tcPr>
          <w:p w:rsidR="000755E5" w:rsidRPr="00F41F0C" w:rsidRDefault="000755E5" w:rsidP="00F41F0C">
            <w:pPr>
              <w:spacing w:after="0" w:line="240" w:lineRule="auto"/>
              <w:rPr>
                <w:sz w:val="24"/>
                <w:szCs w:val="24"/>
              </w:rPr>
            </w:pPr>
            <w:r w:rsidRPr="00F41F0C">
              <w:rPr>
                <w:sz w:val="24"/>
                <w:szCs w:val="24"/>
              </w:rPr>
              <w:t>Oancea (RO)</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281</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648</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15.08</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367</w:t>
            </w:r>
          </w:p>
        </w:tc>
      </w:tr>
      <w:tr w:rsidR="000755E5" w:rsidRPr="00F41F0C" w:rsidTr="008F338D">
        <w:trPr>
          <w:trHeight w:val="306"/>
        </w:trPr>
        <w:tc>
          <w:tcPr>
            <w:tcW w:w="1056" w:type="pct"/>
            <w:vAlign w:val="center"/>
          </w:tcPr>
          <w:p w:rsidR="000755E5" w:rsidRPr="00F41F0C" w:rsidRDefault="000755E5" w:rsidP="00F41F0C">
            <w:pPr>
              <w:spacing w:after="0" w:line="240" w:lineRule="auto"/>
              <w:rPr>
                <w:sz w:val="24"/>
                <w:szCs w:val="24"/>
              </w:rPr>
            </w:pPr>
            <w:r w:rsidRPr="00F41F0C">
              <w:rPr>
                <w:sz w:val="24"/>
                <w:szCs w:val="24"/>
              </w:rPr>
              <w:t>Brînza</w:t>
            </w:r>
          </w:p>
        </w:tc>
        <w:tc>
          <w:tcPr>
            <w:tcW w:w="843" w:type="pct"/>
            <w:vAlign w:val="center"/>
          </w:tcPr>
          <w:p w:rsidR="000755E5" w:rsidRPr="00F41F0C" w:rsidRDefault="000755E5" w:rsidP="00F41F0C">
            <w:pPr>
              <w:spacing w:after="0" w:line="240" w:lineRule="auto"/>
              <w:ind w:left="-56"/>
              <w:jc w:val="center"/>
              <w:rPr>
                <w:sz w:val="24"/>
                <w:szCs w:val="24"/>
              </w:rPr>
            </w:pPr>
            <w:r w:rsidRPr="00F41F0C">
              <w:rPr>
                <w:sz w:val="24"/>
                <w:szCs w:val="24"/>
              </w:rPr>
              <w:t>186</w:t>
            </w:r>
          </w:p>
        </w:tc>
        <w:tc>
          <w:tcPr>
            <w:tcW w:w="614" w:type="pct"/>
            <w:vAlign w:val="center"/>
          </w:tcPr>
          <w:p w:rsidR="000755E5" w:rsidRPr="00F41F0C" w:rsidRDefault="000755E5" w:rsidP="00F41F0C">
            <w:pPr>
              <w:spacing w:after="0" w:line="240" w:lineRule="auto"/>
              <w:ind w:left="-56"/>
              <w:jc w:val="center"/>
              <w:rPr>
                <w:sz w:val="24"/>
                <w:szCs w:val="24"/>
              </w:rPr>
            </w:pPr>
            <w:r w:rsidRPr="00F41F0C">
              <w:rPr>
                <w:sz w:val="24"/>
                <w:szCs w:val="24"/>
              </w:rPr>
              <w:t>25.07</w:t>
            </w:r>
          </w:p>
        </w:tc>
        <w:tc>
          <w:tcPr>
            <w:tcW w:w="770" w:type="pct"/>
            <w:vAlign w:val="center"/>
          </w:tcPr>
          <w:p w:rsidR="000755E5" w:rsidRPr="00F41F0C" w:rsidRDefault="000755E5" w:rsidP="00F41F0C">
            <w:pPr>
              <w:spacing w:after="0" w:line="240" w:lineRule="auto"/>
              <w:ind w:left="-56"/>
              <w:jc w:val="center"/>
              <w:rPr>
                <w:sz w:val="24"/>
                <w:szCs w:val="24"/>
              </w:rPr>
            </w:pPr>
            <w:r w:rsidRPr="00F41F0C">
              <w:rPr>
                <w:sz w:val="24"/>
                <w:szCs w:val="24"/>
              </w:rPr>
              <w:t>487</w:t>
            </w:r>
          </w:p>
        </w:tc>
        <w:tc>
          <w:tcPr>
            <w:tcW w:w="482" w:type="pct"/>
            <w:vAlign w:val="center"/>
          </w:tcPr>
          <w:p w:rsidR="000755E5" w:rsidRPr="00F41F0C" w:rsidRDefault="000755E5" w:rsidP="00F41F0C">
            <w:pPr>
              <w:spacing w:after="0" w:line="240" w:lineRule="auto"/>
              <w:ind w:left="-56"/>
              <w:jc w:val="center"/>
              <w:rPr>
                <w:sz w:val="24"/>
                <w:szCs w:val="24"/>
              </w:rPr>
            </w:pPr>
            <w:r w:rsidRPr="00F41F0C">
              <w:rPr>
                <w:sz w:val="24"/>
                <w:szCs w:val="24"/>
              </w:rPr>
              <w:t>18.08</w:t>
            </w:r>
          </w:p>
        </w:tc>
        <w:tc>
          <w:tcPr>
            <w:tcW w:w="1235" w:type="pct"/>
            <w:vAlign w:val="center"/>
          </w:tcPr>
          <w:p w:rsidR="000755E5" w:rsidRPr="00F41F0C" w:rsidRDefault="000755E5" w:rsidP="00F41F0C">
            <w:pPr>
              <w:spacing w:after="0" w:line="240" w:lineRule="auto"/>
              <w:ind w:left="-56"/>
              <w:jc w:val="center"/>
              <w:rPr>
                <w:sz w:val="24"/>
                <w:szCs w:val="24"/>
              </w:rPr>
            </w:pPr>
            <w:r w:rsidRPr="00F41F0C">
              <w:rPr>
                <w:sz w:val="24"/>
                <w:szCs w:val="24"/>
              </w:rPr>
              <w:t>301</w:t>
            </w:r>
          </w:p>
        </w:tc>
      </w:tr>
    </w:tbl>
    <w:p w:rsidR="000755E5" w:rsidRPr="00F41F0C" w:rsidRDefault="000755E5" w:rsidP="00F41F0C">
      <w:pPr>
        <w:spacing w:before="120" w:after="0" w:line="240" w:lineRule="auto"/>
      </w:pPr>
      <w:r w:rsidRPr="00F41F0C">
        <w:t>Începând cu a doua jumătate a lunii mai 2010 până în prezent, au fost observate viituri pe teritoriul Republicii Moldova pe rîul Prut, cele mai semnificative fiind în perioada iunie-iulie. Începând cu 23 iunie, 4 valuri de inundații au trecut pe râul Prut, iar în iulie a trecut cel de-al 5-lea val cu un debit maxim de la 2 mii m</w:t>
      </w:r>
      <w:r w:rsidRPr="00F41F0C">
        <w:rPr>
          <w:vertAlign w:val="superscript"/>
        </w:rPr>
        <w:t>3</w:t>
      </w:r>
      <w:r w:rsidRPr="00F41F0C">
        <w:t>/s la 2220 m</w:t>
      </w:r>
      <w:r w:rsidRPr="00F41F0C">
        <w:rPr>
          <w:vertAlign w:val="superscript"/>
        </w:rPr>
        <w:t>3</w:t>
      </w:r>
      <w:r w:rsidRPr="00F41F0C">
        <w:t>/s. Creșterea debitelor de evacuare de la lacul de acumulare Costești-Stânca de la 400 la 850 m</w:t>
      </w:r>
      <w:r w:rsidRPr="00F41F0C">
        <w:rPr>
          <w:vertAlign w:val="superscript"/>
        </w:rPr>
        <w:t>3</w:t>
      </w:r>
      <w:r w:rsidRPr="00F41F0C">
        <w:t>/s a dus la creșterea nivelului apei de-a lungul râului Prut în aval de lac. Nivelul apei a crescut de la 4,5 la 5,5 metri în sectorul s. Costești – s. Leușeni, în raionul Cantemir de aproximativ 4 metri și în estuar de la 1,5 până la 2 metri.</w:t>
      </w:r>
      <w:r w:rsidR="00F41F0C">
        <w:t xml:space="preserve"> </w:t>
      </w:r>
      <w:r w:rsidRPr="00F41F0C">
        <w:t>Începând cu data de 24 iunie, creșterea evacuărilor a condus la erodarea digurilor și ieșirea apei în luncă. Inundațiile s-au manifestat în satele din raioanele Nisporeni, Hîncești, Leova, Cantemir și Cahul. De asemenea, a fost creat remuu din partea Dunării. Pe 7 iulie, a fost observat un nivel maxim de 581 cm, care a depășit maximul istoric din 26 aprilie 2006.</w:t>
      </w:r>
    </w:p>
    <w:p w:rsidR="000755E5" w:rsidRPr="00F41F0C" w:rsidRDefault="000755E5" w:rsidP="00F41F0C">
      <w:pPr>
        <w:spacing w:after="0" w:line="240" w:lineRule="auto"/>
      </w:pPr>
      <w:r w:rsidRPr="00F41F0C">
        <w:t>Aproape toate râurile mici ale Republicii Moldova sunt regularizate. Inundațiile severe pe râurile și curenții mici au fost observate în 1948, 1956, 1963, 1973, 1984, 1989, 1991, 1994, 1998, 1999.</w:t>
      </w:r>
      <w:r w:rsidR="00F41F0C">
        <w:t xml:space="preserve"> </w:t>
      </w:r>
      <w:r w:rsidRPr="00F41F0C">
        <w:t>Analiza programelor radar arată că ploaia torențială din 26 august 1994 a acoperit o parte semnificativă a teritoriului Republicii Moldova și a României de sud-est. Cu toate acestea, în contextul general al distribuției spațiale a precipitațiilor, se disting două focare cu intensitate maximă, unul din care s-a manifestat în limitele DBH DPMN – bazinele râurilor Lăpușna și Călmățui, precum și afluenții mici de stînga și dreapta a Prutului Inferior.</w:t>
      </w:r>
      <w:r w:rsidR="00F41F0C">
        <w:t xml:space="preserve"> </w:t>
      </w:r>
      <w:r w:rsidRPr="00F41F0C">
        <w:t>Bazinele de scurgere ale râurilor Lăpușna și Călmățui s-au aflat în epicentrul ploii torențiale. Măsurătorile radar au înregistart în data de 26 august 1994 precipitații de 240-250 mm în 5 ore și 30 min, care a depășit maximul zilnic (218 mm) înregistrat la stația meteorologică Chișinău în data de 10 iunie 1948.</w:t>
      </w:r>
      <w:r w:rsidR="00F41F0C">
        <w:t xml:space="preserve"> </w:t>
      </w:r>
      <w:r w:rsidRPr="00F41F0C">
        <w:t>Ploile torențiale, observate în perioada 26-27 august 1994, când intensitatea precipitațiilor a fost de 40 mm/oră, însoțită de vânt puternic (viteză de 15-20 m/s), a provocat daune extraordinare în 16 raioane ale țării, mai ales în partea centrală a Moldovei.</w:t>
      </w:r>
      <w:r w:rsidR="00F41F0C">
        <w:t xml:space="preserve"> </w:t>
      </w:r>
      <w:r w:rsidRPr="00F41F0C">
        <w:t>În consecință, 29 de persoane au decedat și 3,137 mii de case au fost deteriorate, iar pagubele economiei naționale s-au ridicat la 443 milioane de lei. O parte a s. Călmățui, aflat pe malul râului omonim, a fost inundat și mai multe case au fost distruse.</w:t>
      </w:r>
      <w:r w:rsidR="00F41F0C">
        <w:t xml:space="preserve"> </w:t>
      </w:r>
      <w:r w:rsidRPr="00F41F0C">
        <w:t>În mare parte, protecția împotriva inundațiilor pe râurile mici depinde de starea tehnică a digurilor și barajelor care necesită o restaurare substanțială, iar inventarierea acestora este o măsură urgentă.</w:t>
      </w:r>
      <w:r w:rsidR="00F41F0C">
        <w:t xml:space="preserve"> </w:t>
      </w:r>
      <w:r w:rsidRPr="00F41F0C">
        <w:t>Pe parcursul anilor observațiilor instrumentale și până în această perioadă s-au observat inundații semnificative pe afluenții r. Prut de pe malul stâng. În perioada analizată (1921-1994), au existat 11 cazuri de inundații semnificative cu o frecvență medie la fiecare 10 ani (tabelul 3).</w:t>
      </w:r>
    </w:p>
    <w:p w:rsidR="000755E5" w:rsidRPr="001E397C" w:rsidRDefault="000755E5" w:rsidP="004028F0">
      <w:pPr>
        <w:spacing w:before="120" w:after="0" w:line="240" w:lineRule="auto"/>
        <w:ind w:firstLine="709"/>
        <w:jc w:val="right"/>
        <w:rPr>
          <w:bCs/>
          <w:sz w:val="24"/>
          <w:szCs w:val="24"/>
        </w:rPr>
      </w:pPr>
      <w:r w:rsidRPr="001E397C">
        <w:rPr>
          <w:bCs/>
          <w:sz w:val="24"/>
          <w:szCs w:val="24"/>
        </w:rPr>
        <w:t>Tabelul 3. Inundațiil</w:t>
      </w:r>
      <w:r w:rsidR="00EF4178">
        <w:rPr>
          <w:bCs/>
          <w:sz w:val="24"/>
          <w:szCs w:val="24"/>
        </w:rPr>
        <w:t>e istorice p</w:t>
      </w:r>
      <w:r w:rsidRPr="001E397C">
        <w:rPr>
          <w:bCs/>
          <w:sz w:val="24"/>
          <w:szCs w:val="24"/>
        </w:rPr>
        <w:t>e cursurile de apă</w:t>
      </w:r>
      <w:r>
        <w:rPr>
          <w:bCs/>
          <w:sz w:val="24"/>
          <w:szCs w:val="24"/>
        </w:rPr>
        <w:t xml:space="preserve"> din DBH DPMN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464"/>
        <w:gridCol w:w="4056"/>
      </w:tblGrid>
      <w:tr w:rsidR="000755E5" w:rsidRPr="004A5C5B" w:rsidTr="004028F0">
        <w:tc>
          <w:tcPr>
            <w:tcW w:w="677" w:type="pct"/>
          </w:tcPr>
          <w:p w:rsidR="000755E5" w:rsidRPr="004A5C5B" w:rsidRDefault="000755E5" w:rsidP="008F338D">
            <w:pPr>
              <w:spacing w:after="0" w:line="240" w:lineRule="auto"/>
              <w:jc w:val="center"/>
              <w:rPr>
                <w:b/>
                <w:bCs/>
                <w:sz w:val="24"/>
                <w:szCs w:val="24"/>
              </w:rPr>
            </w:pPr>
            <w:r w:rsidRPr="004A5C5B">
              <w:rPr>
                <w:b/>
                <w:bCs/>
                <w:sz w:val="24"/>
                <w:szCs w:val="24"/>
              </w:rPr>
              <w:t>Anul</w:t>
            </w:r>
          </w:p>
        </w:tc>
        <w:tc>
          <w:tcPr>
            <w:tcW w:w="2265" w:type="pct"/>
          </w:tcPr>
          <w:p w:rsidR="000755E5" w:rsidRPr="004A5C5B" w:rsidRDefault="000755E5" w:rsidP="008F338D">
            <w:pPr>
              <w:spacing w:after="0" w:line="240" w:lineRule="auto"/>
              <w:jc w:val="center"/>
              <w:rPr>
                <w:b/>
                <w:bCs/>
                <w:sz w:val="24"/>
                <w:szCs w:val="24"/>
              </w:rPr>
            </w:pPr>
            <w:r w:rsidRPr="004A5C5B">
              <w:rPr>
                <w:b/>
                <w:bCs/>
                <w:sz w:val="24"/>
                <w:szCs w:val="24"/>
              </w:rPr>
              <w:t>Curs de apă</w:t>
            </w:r>
          </w:p>
        </w:tc>
        <w:tc>
          <w:tcPr>
            <w:tcW w:w="2058" w:type="pct"/>
          </w:tcPr>
          <w:p w:rsidR="000755E5" w:rsidRPr="004A5C5B" w:rsidRDefault="000755E5" w:rsidP="008F338D">
            <w:pPr>
              <w:spacing w:after="0" w:line="240" w:lineRule="auto"/>
              <w:jc w:val="center"/>
              <w:rPr>
                <w:b/>
                <w:bCs/>
                <w:sz w:val="24"/>
                <w:szCs w:val="24"/>
              </w:rPr>
            </w:pPr>
            <w:r w:rsidRPr="004A5C5B">
              <w:rPr>
                <w:b/>
                <w:bCs/>
                <w:sz w:val="24"/>
                <w:szCs w:val="24"/>
              </w:rPr>
              <w:t xml:space="preserve">Debitul maxim, </w:t>
            </w:r>
            <w:r w:rsidRPr="004A5C5B">
              <w:rPr>
                <w:bCs/>
                <w:sz w:val="24"/>
                <w:szCs w:val="24"/>
              </w:rPr>
              <w:t>m</w:t>
            </w:r>
            <w:r w:rsidRPr="004A5C5B">
              <w:rPr>
                <w:bCs/>
                <w:sz w:val="24"/>
                <w:szCs w:val="24"/>
                <w:vertAlign w:val="superscript"/>
              </w:rPr>
              <w:t>3</w:t>
            </w:r>
            <w:r w:rsidRPr="004A5C5B">
              <w:rPr>
                <w:bCs/>
                <w:sz w:val="24"/>
                <w:szCs w:val="24"/>
              </w:rPr>
              <w:t>/s</w:t>
            </w:r>
          </w:p>
        </w:tc>
      </w:tr>
      <w:tr w:rsidR="000755E5" w:rsidRPr="004A5C5B" w:rsidTr="004028F0">
        <w:trPr>
          <w:trHeight w:val="179"/>
        </w:trPr>
        <w:tc>
          <w:tcPr>
            <w:tcW w:w="677" w:type="pct"/>
          </w:tcPr>
          <w:p w:rsidR="000755E5" w:rsidRPr="004A5C5B" w:rsidRDefault="000755E5" w:rsidP="008F338D">
            <w:pPr>
              <w:spacing w:after="0" w:line="240" w:lineRule="auto"/>
              <w:jc w:val="center"/>
              <w:rPr>
                <w:sz w:val="24"/>
                <w:szCs w:val="24"/>
              </w:rPr>
            </w:pPr>
            <w:r w:rsidRPr="004A5C5B">
              <w:rPr>
                <w:sz w:val="24"/>
                <w:szCs w:val="24"/>
              </w:rPr>
              <w:t>1921</w:t>
            </w:r>
          </w:p>
        </w:tc>
        <w:tc>
          <w:tcPr>
            <w:tcW w:w="2265" w:type="pct"/>
          </w:tcPr>
          <w:p w:rsidR="000755E5" w:rsidRPr="004A5C5B" w:rsidRDefault="000755E5" w:rsidP="008F338D">
            <w:pPr>
              <w:spacing w:after="0" w:line="240" w:lineRule="auto"/>
              <w:rPr>
                <w:sz w:val="24"/>
                <w:szCs w:val="24"/>
              </w:rPr>
            </w:pPr>
            <w:r w:rsidRPr="004A5C5B">
              <w:rPr>
                <w:sz w:val="24"/>
                <w:szCs w:val="24"/>
              </w:rPr>
              <w:t>r. Draghiște</w:t>
            </w:r>
          </w:p>
        </w:tc>
        <w:tc>
          <w:tcPr>
            <w:tcW w:w="2058" w:type="pct"/>
          </w:tcPr>
          <w:p w:rsidR="000755E5" w:rsidRPr="004A5C5B" w:rsidRDefault="000755E5" w:rsidP="008F338D">
            <w:pPr>
              <w:spacing w:after="0" w:line="240" w:lineRule="auto"/>
              <w:jc w:val="center"/>
              <w:rPr>
                <w:sz w:val="24"/>
                <w:szCs w:val="24"/>
              </w:rPr>
            </w:pPr>
            <w:r w:rsidRPr="004A5C5B">
              <w:rPr>
                <w:sz w:val="24"/>
                <w:szCs w:val="24"/>
              </w:rPr>
              <w:t>435</w:t>
            </w:r>
          </w:p>
        </w:tc>
      </w:tr>
      <w:tr w:rsidR="000755E5" w:rsidRPr="004A5C5B" w:rsidTr="004028F0">
        <w:trPr>
          <w:trHeight w:val="251"/>
        </w:trPr>
        <w:tc>
          <w:tcPr>
            <w:tcW w:w="677" w:type="pct"/>
          </w:tcPr>
          <w:p w:rsidR="000755E5" w:rsidRPr="004A5C5B" w:rsidRDefault="000755E5" w:rsidP="008F338D">
            <w:pPr>
              <w:spacing w:after="0" w:line="240" w:lineRule="auto"/>
              <w:jc w:val="center"/>
              <w:rPr>
                <w:sz w:val="24"/>
                <w:szCs w:val="24"/>
              </w:rPr>
            </w:pPr>
            <w:r w:rsidRPr="004A5C5B">
              <w:rPr>
                <w:sz w:val="24"/>
                <w:szCs w:val="24"/>
              </w:rPr>
              <w:t>1925</w:t>
            </w:r>
          </w:p>
        </w:tc>
        <w:tc>
          <w:tcPr>
            <w:tcW w:w="2265" w:type="pct"/>
          </w:tcPr>
          <w:p w:rsidR="000755E5" w:rsidRPr="004A5C5B" w:rsidRDefault="000755E5" w:rsidP="008F338D">
            <w:pPr>
              <w:spacing w:after="0" w:line="240" w:lineRule="auto"/>
              <w:rPr>
                <w:sz w:val="24"/>
                <w:szCs w:val="24"/>
              </w:rPr>
            </w:pPr>
            <w:r w:rsidRPr="004A5C5B">
              <w:rPr>
                <w:sz w:val="24"/>
                <w:szCs w:val="24"/>
              </w:rPr>
              <w:t>r. Ciuhur</w:t>
            </w:r>
          </w:p>
        </w:tc>
        <w:tc>
          <w:tcPr>
            <w:tcW w:w="2058" w:type="pct"/>
          </w:tcPr>
          <w:p w:rsidR="000755E5" w:rsidRPr="004A5C5B" w:rsidRDefault="000755E5" w:rsidP="008F338D">
            <w:pPr>
              <w:spacing w:after="0" w:line="240" w:lineRule="auto"/>
              <w:jc w:val="center"/>
              <w:rPr>
                <w:sz w:val="24"/>
                <w:szCs w:val="24"/>
              </w:rPr>
            </w:pPr>
            <w:r w:rsidRPr="004A5C5B">
              <w:rPr>
                <w:sz w:val="24"/>
                <w:szCs w:val="24"/>
              </w:rPr>
              <w:t>174</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1926</w:t>
            </w:r>
          </w:p>
        </w:tc>
        <w:tc>
          <w:tcPr>
            <w:tcW w:w="2265" w:type="pct"/>
          </w:tcPr>
          <w:p w:rsidR="000755E5" w:rsidRPr="004A5C5B" w:rsidRDefault="000755E5" w:rsidP="008F338D">
            <w:pPr>
              <w:spacing w:after="0" w:line="240" w:lineRule="auto"/>
              <w:rPr>
                <w:sz w:val="24"/>
                <w:szCs w:val="24"/>
              </w:rPr>
            </w:pPr>
            <w:r w:rsidRPr="00D551D6">
              <w:rPr>
                <w:sz w:val="24"/>
                <w:szCs w:val="24"/>
              </w:rPr>
              <w:t>r</w:t>
            </w:r>
            <w:r w:rsidR="00D551D6">
              <w:rPr>
                <w:sz w:val="24"/>
                <w:szCs w:val="24"/>
              </w:rPr>
              <w:t>.</w:t>
            </w:r>
            <w:r w:rsidRPr="00D551D6">
              <w:rPr>
                <w:sz w:val="24"/>
                <w:szCs w:val="24"/>
              </w:rPr>
              <w:t xml:space="preserve"> Cahul</w:t>
            </w:r>
          </w:p>
        </w:tc>
        <w:tc>
          <w:tcPr>
            <w:tcW w:w="2058" w:type="pct"/>
          </w:tcPr>
          <w:p w:rsidR="000755E5" w:rsidRPr="004A5C5B" w:rsidRDefault="000755E5" w:rsidP="008F338D">
            <w:pPr>
              <w:spacing w:after="0" w:line="240" w:lineRule="auto"/>
              <w:jc w:val="center"/>
              <w:rPr>
                <w:sz w:val="24"/>
                <w:szCs w:val="24"/>
              </w:rPr>
            </w:pPr>
            <w:r w:rsidRPr="004A5C5B">
              <w:rPr>
                <w:sz w:val="24"/>
                <w:szCs w:val="24"/>
              </w:rPr>
              <w:t>148</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1929</w:t>
            </w:r>
          </w:p>
        </w:tc>
        <w:tc>
          <w:tcPr>
            <w:tcW w:w="2265" w:type="pct"/>
          </w:tcPr>
          <w:p w:rsidR="000755E5" w:rsidRPr="004A5C5B" w:rsidRDefault="000755E5" w:rsidP="008F338D">
            <w:pPr>
              <w:spacing w:after="0" w:line="240" w:lineRule="auto"/>
              <w:rPr>
                <w:sz w:val="24"/>
                <w:szCs w:val="24"/>
              </w:rPr>
            </w:pPr>
            <w:r w:rsidRPr="004A5C5B">
              <w:rPr>
                <w:sz w:val="24"/>
                <w:szCs w:val="24"/>
              </w:rPr>
              <w:t>r. Camenca în s. Cobani</w:t>
            </w:r>
          </w:p>
        </w:tc>
        <w:tc>
          <w:tcPr>
            <w:tcW w:w="2058" w:type="pct"/>
          </w:tcPr>
          <w:p w:rsidR="000755E5" w:rsidRPr="004A5C5B" w:rsidRDefault="000755E5" w:rsidP="008F338D">
            <w:pPr>
              <w:spacing w:after="0" w:line="240" w:lineRule="auto"/>
              <w:jc w:val="center"/>
              <w:rPr>
                <w:sz w:val="24"/>
                <w:szCs w:val="24"/>
              </w:rPr>
            </w:pPr>
            <w:r w:rsidRPr="004A5C5B">
              <w:rPr>
                <w:sz w:val="24"/>
                <w:szCs w:val="24"/>
              </w:rPr>
              <w:t>170</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1931</w:t>
            </w:r>
          </w:p>
        </w:tc>
        <w:tc>
          <w:tcPr>
            <w:tcW w:w="2265" w:type="pct"/>
          </w:tcPr>
          <w:p w:rsidR="000755E5" w:rsidRPr="004A5C5B" w:rsidRDefault="000755E5" w:rsidP="008F338D">
            <w:pPr>
              <w:spacing w:after="0" w:line="240" w:lineRule="auto"/>
              <w:rPr>
                <w:sz w:val="24"/>
                <w:szCs w:val="24"/>
              </w:rPr>
            </w:pPr>
            <w:r w:rsidRPr="004A5C5B">
              <w:rPr>
                <w:sz w:val="24"/>
                <w:szCs w:val="24"/>
              </w:rPr>
              <w:t>r. Salcia Mare</w:t>
            </w:r>
          </w:p>
        </w:tc>
        <w:tc>
          <w:tcPr>
            <w:tcW w:w="2058" w:type="pct"/>
          </w:tcPr>
          <w:p w:rsidR="000755E5" w:rsidRPr="004A5C5B" w:rsidRDefault="000755E5" w:rsidP="008F338D">
            <w:pPr>
              <w:spacing w:after="0" w:line="240" w:lineRule="auto"/>
              <w:jc w:val="center"/>
              <w:rPr>
                <w:sz w:val="24"/>
                <w:szCs w:val="24"/>
              </w:rPr>
            </w:pPr>
            <w:r w:rsidRPr="004A5C5B">
              <w:rPr>
                <w:sz w:val="24"/>
                <w:szCs w:val="24"/>
              </w:rPr>
              <w:t>94,4</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1932</w:t>
            </w:r>
          </w:p>
        </w:tc>
        <w:tc>
          <w:tcPr>
            <w:tcW w:w="2265" w:type="pct"/>
          </w:tcPr>
          <w:p w:rsidR="000755E5" w:rsidRPr="004A5C5B" w:rsidRDefault="000755E5" w:rsidP="008F338D">
            <w:pPr>
              <w:spacing w:after="0" w:line="240" w:lineRule="auto"/>
              <w:rPr>
                <w:sz w:val="24"/>
                <w:szCs w:val="24"/>
              </w:rPr>
            </w:pPr>
            <w:r w:rsidRPr="00D551D6">
              <w:rPr>
                <w:sz w:val="24"/>
                <w:szCs w:val="24"/>
              </w:rPr>
              <w:t>r</w:t>
            </w:r>
            <w:r w:rsidR="00D551D6" w:rsidRPr="00D551D6">
              <w:rPr>
                <w:sz w:val="24"/>
                <w:szCs w:val="24"/>
              </w:rPr>
              <w:t>.</w:t>
            </w:r>
            <w:r w:rsidR="00D551D6">
              <w:rPr>
                <w:sz w:val="24"/>
                <w:szCs w:val="24"/>
              </w:rPr>
              <w:t xml:space="preserve"> </w:t>
            </w:r>
            <w:r w:rsidRPr="004A5C5B">
              <w:rPr>
                <w:sz w:val="24"/>
                <w:szCs w:val="24"/>
              </w:rPr>
              <w:t>Căldărușa</w:t>
            </w:r>
          </w:p>
        </w:tc>
        <w:tc>
          <w:tcPr>
            <w:tcW w:w="2058" w:type="pct"/>
          </w:tcPr>
          <w:p w:rsidR="000755E5" w:rsidRPr="004A5C5B" w:rsidRDefault="000755E5" w:rsidP="008F338D">
            <w:pPr>
              <w:spacing w:after="0" w:line="240" w:lineRule="auto"/>
              <w:jc w:val="center"/>
              <w:rPr>
                <w:sz w:val="24"/>
                <w:szCs w:val="24"/>
              </w:rPr>
            </w:pPr>
            <w:r w:rsidRPr="004A5C5B">
              <w:rPr>
                <w:sz w:val="24"/>
                <w:szCs w:val="24"/>
              </w:rPr>
              <w:t>113</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1947</w:t>
            </w:r>
          </w:p>
        </w:tc>
        <w:tc>
          <w:tcPr>
            <w:tcW w:w="2265" w:type="pct"/>
          </w:tcPr>
          <w:p w:rsidR="000755E5" w:rsidRPr="004A5C5B" w:rsidRDefault="000755E5" w:rsidP="008F338D">
            <w:pPr>
              <w:spacing w:after="0" w:line="240" w:lineRule="auto"/>
              <w:rPr>
                <w:sz w:val="24"/>
                <w:szCs w:val="24"/>
              </w:rPr>
            </w:pPr>
            <w:r w:rsidRPr="004A5C5B">
              <w:rPr>
                <w:sz w:val="24"/>
                <w:szCs w:val="24"/>
              </w:rPr>
              <w:t>r. Lunga</w:t>
            </w:r>
          </w:p>
        </w:tc>
        <w:tc>
          <w:tcPr>
            <w:tcW w:w="2058" w:type="pct"/>
          </w:tcPr>
          <w:p w:rsidR="000755E5" w:rsidRPr="004A5C5B" w:rsidRDefault="000755E5" w:rsidP="008F338D">
            <w:pPr>
              <w:spacing w:after="0" w:line="240" w:lineRule="auto"/>
              <w:jc w:val="center"/>
              <w:rPr>
                <w:sz w:val="24"/>
                <w:szCs w:val="24"/>
              </w:rPr>
            </w:pPr>
            <w:r w:rsidRPr="004A5C5B">
              <w:rPr>
                <w:sz w:val="24"/>
                <w:szCs w:val="24"/>
              </w:rPr>
              <w:t>152</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1948</w:t>
            </w:r>
          </w:p>
        </w:tc>
        <w:tc>
          <w:tcPr>
            <w:tcW w:w="2265" w:type="pct"/>
          </w:tcPr>
          <w:p w:rsidR="000755E5" w:rsidRPr="004A5C5B" w:rsidRDefault="000755E5" w:rsidP="008F338D">
            <w:pPr>
              <w:spacing w:after="0" w:line="240" w:lineRule="auto"/>
              <w:rPr>
                <w:sz w:val="24"/>
                <w:szCs w:val="24"/>
              </w:rPr>
            </w:pPr>
            <w:r w:rsidRPr="004A5C5B">
              <w:rPr>
                <w:sz w:val="24"/>
                <w:szCs w:val="24"/>
              </w:rPr>
              <w:t>r. Cogîlnic</w:t>
            </w:r>
          </w:p>
        </w:tc>
        <w:tc>
          <w:tcPr>
            <w:tcW w:w="2058" w:type="pct"/>
          </w:tcPr>
          <w:p w:rsidR="000755E5" w:rsidRPr="004A5C5B" w:rsidRDefault="000755E5" w:rsidP="008F338D">
            <w:pPr>
              <w:spacing w:after="0" w:line="240" w:lineRule="auto"/>
              <w:jc w:val="center"/>
              <w:rPr>
                <w:sz w:val="24"/>
                <w:szCs w:val="24"/>
              </w:rPr>
            </w:pPr>
            <w:r w:rsidRPr="004A5C5B">
              <w:rPr>
                <w:sz w:val="24"/>
                <w:szCs w:val="24"/>
              </w:rPr>
              <w:t>262</w:t>
            </w:r>
          </w:p>
        </w:tc>
      </w:tr>
      <w:tr w:rsidR="000755E5" w:rsidRPr="004A5C5B" w:rsidTr="004028F0">
        <w:tc>
          <w:tcPr>
            <w:tcW w:w="677" w:type="pct"/>
          </w:tcPr>
          <w:p w:rsidR="000755E5" w:rsidRPr="004A5C5B" w:rsidRDefault="000755E5" w:rsidP="008F338D">
            <w:pPr>
              <w:spacing w:after="0" w:line="240" w:lineRule="auto"/>
              <w:jc w:val="center"/>
              <w:rPr>
                <w:sz w:val="24"/>
                <w:szCs w:val="24"/>
              </w:rPr>
            </w:pPr>
            <w:r w:rsidRPr="004A5C5B">
              <w:rPr>
                <w:sz w:val="24"/>
                <w:szCs w:val="24"/>
              </w:rPr>
              <w:t>1957</w:t>
            </w:r>
          </w:p>
        </w:tc>
        <w:tc>
          <w:tcPr>
            <w:tcW w:w="2265" w:type="pct"/>
          </w:tcPr>
          <w:p w:rsidR="000755E5" w:rsidRPr="004A5C5B" w:rsidRDefault="00400AC2" w:rsidP="008F338D">
            <w:pPr>
              <w:spacing w:after="0" w:line="240" w:lineRule="auto"/>
              <w:rPr>
                <w:sz w:val="24"/>
                <w:szCs w:val="24"/>
              </w:rPr>
            </w:pPr>
            <w:r>
              <w:rPr>
                <w:sz w:val="24"/>
                <w:szCs w:val="24"/>
              </w:rPr>
              <w:t xml:space="preserve">rîulețul </w:t>
            </w:r>
            <w:r w:rsidR="000755E5" w:rsidRPr="004A5C5B">
              <w:rPr>
                <w:sz w:val="24"/>
                <w:szCs w:val="24"/>
              </w:rPr>
              <w:t>Taraclia</w:t>
            </w:r>
          </w:p>
        </w:tc>
        <w:tc>
          <w:tcPr>
            <w:tcW w:w="2058" w:type="pct"/>
          </w:tcPr>
          <w:p w:rsidR="000755E5" w:rsidRPr="004A5C5B" w:rsidRDefault="000755E5" w:rsidP="008F338D">
            <w:pPr>
              <w:spacing w:after="0" w:line="240" w:lineRule="auto"/>
              <w:jc w:val="center"/>
              <w:rPr>
                <w:sz w:val="24"/>
                <w:szCs w:val="24"/>
              </w:rPr>
            </w:pPr>
            <w:r w:rsidRPr="004A5C5B">
              <w:rPr>
                <w:sz w:val="24"/>
                <w:szCs w:val="24"/>
              </w:rPr>
              <w:t>67,8</w:t>
            </w:r>
          </w:p>
        </w:tc>
      </w:tr>
      <w:tr w:rsidR="000755E5" w:rsidRPr="004A5C5B" w:rsidTr="004028F0">
        <w:trPr>
          <w:trHeight w:val="145"/>
        </w:trPr>
        <w:tc>
          <w:tcPr>
            <w:tcW w:w="677" w:type="pct"/>
          </w:tcPr>
          <w:p w:rsidR="000755E5" w:rsidRPr="004A5C5B" w:rsidRDefault="000755E5" w:rsidP="008F338D">
            <w:pPr>
              <w:spacing w:after="0" w:line="240" w:lineRule="auto"/>
              <w:jc w:val="center"/>
              <w:rPr>
                <w:sz w:val="24"/>
                <w:szCs w:val="24"/>
              </w:rPr>
            </w:pPr>
            <w:r w:rsidRPr="004A5C5B">
              <w:rPr>
                <w:sz w:val="24"/>
                <w:szCs w:val="24"/>
              </w:rPr>
              <w:t>1994</w:t>
            </w:r>
          </w:p>
        </w:tc>
        <w:tc>
          <w:tcPr>
            <w:tcW w:w="2265" w:type="pct"/>
          </w:tcPr>
          <w:p w:rsidR="000755E5" w:rsidRPr="004A5C5B" w:rsidRDefault="000755E5" w:rsidP="008F338D">
            <w:pPr>
              <w:spacing w:after="0" w:line="240" w:lineRule="auto"/>
              <w:rPr>
                <w:sz w:val="24"/>
                <w:szCs w:val="24"/>
              </w:rPr>
            </w:pPr>
            <w:r w:rsidRPr="004A5C5B">
              <w:rPr>
                <w:sz w:val="24"/>
                <w:szCs w:val="24"/>
              </w:rPr>
              <w:t>rîulețul Călmățui</w:t>
            </w:r>
          </w:p>
        </w:tc>
        <w:tc>
          <w:tcPr>
            <w:tcW w:w="2058" w:type="pct"/>
          </w:tcPr>
          <w:p w:rsidR="000755E5" w:rsidRPr="004A5C5B" w:rsidRDefault="000755E5" w:rsidP="008F338D">
            <w:pPr>
              <w:spacing w:after="0" w:line="240" w:lineRule="auto"/>
              <w:jc w:val="center"/>
              <w:rPr>
                <w:sz w:val="24"/>
                <w:szCs w:val="24"/>
              </w:rPr>
            </w:pPr>
            <w:r w:rsidRPr="004A5C5B">
              <w:rPr>
                <w:sz w:val="24"/>
                <w:szCs w:val="24"/>
              </w:rPr>
              <w:t>472</w:t>
            </w:r>
          </w:p>
        </w:tc>
      </w:tr>
      <w:tr w:rsidR="000755E5" w:rsidRPr="004A5C5B" w:rsidTr="004028F0">
        <w:trPr>
          <w:trHeight w:val="54"/>
        </w:trPr>
        <w:tc>
          <w:tcPr>
            <w:tcW w:w="677" w:type="pct"/>
          </w:tcPr>
          <w:p w:rsidR="000755E5" w:rsidRPr="004A5C5B" w:rsidRDefault="000755E5" w:rsidP="008F338D">
            <w:pPr>
              <w:spacing w:after="0" w:line="240" w:lineRule="auto"/>
              <w:jc w:val="center"/>
              <w:rPr>
                <w:sz w:val="24"/>
                <w:szCs w:val="24"/>
              </w:rPr>
            </w:pPr>
            <w:r w:rsidRPr="004A5C5B">
              <w:rPr>
                <w:sz w:val="24"/>
                <w:szCs w:val="24"/>
              </w:rPr>
              <w:t>1994</w:t>
            </w:r>
          </w:p>
        </w:tc>
        <w:tc>
          <w:tcPr>
            <w:tcW w:w="2265" w:type="pct"/>
          </w:tcPr>
          <w:p w:rsidR="000755E5" w:rsidRPr="004A5C5B" w:rsidRDefault="000755E5" w:rsidP="008F338D">
            <w:pPr>
              <w:spacing w:after="0" w:line="240" w:lineRule="auto"/>
              <w:rPr>
                <w:sz w:val="24"/>
                <w:szCs w:val="24"/>
              </w:rPr>
            </w:pPr>
            <w:r w:rsidRPr="004A5C5B">
              <w:rPr>
                <w:sz w:val="24"/>
                <w:szCs w:val="24"/>
              </w:rPr>
              <w:t>r. Lăpușna</w:t>
            </w:r>
          </w:p>
        </w:tc>
        <w:tc>
          <w:tcPr>
            <w:tcW w:w="2058" w:type="pct"/>
          </w:tcPr>
          <w:p w:rsidR="000755E5" w:rsidRPr="004A5C5B" w:rsidRDefault="000755E5" w:rsidP="008F338D">
            <w:pPr>
              <w:spacing w:after="0" w:line="240" w:lineRule="auto"/>
              <w:jc w:val="center"/>
              <w:rPr>
                <w:sz w:val="24"/>
                <w:szCs w:val="24"/>
              </w:rPr>
            </w:pPr>
            <w:r w:rsidRPr="004A5C5B">
              <w:rPr>
                <w:sz w:val="24"/>
                <w:szCs w:val="24"/>
              </w:rPr>
              <w:t>112</w:t>
            </w:r>
          </w:p>
        </w:tc>
      </w:tr>
    </w:tbl>
    <w:p w:rsidR="000755E5" w:rsidRPr="004028F0" w:rsidRDefault="004028F0" w:rsidP="004028F0">
      <w:pPr>
        <w:spacing w:before="120" w:after="0" w:line="240" w:lineRule="auto"/>
      </w:pPr>
      <w:bookmarkStart w:id="18" w:name="_Toc11417657"/>
      <w:r w:rsidRPr="004028F0">
        <w:rPr>
          <w:b/>
        </w:rPr>
        <w:t>11)</w:t>
      </w:r>
      <w:r w:rsidR="000755E5" w:rsidRPr="004028F0">
        <w:rPr>
          <w:b/>
        </w:rPr>
        <w:t xml:space="preserve"> Evenimentele semnificative de inundaţii</w:t>
      </w:r>
      <w:bookmarkEnd w:id="18"/>
      <w:r w:rsidRPr="004028F0">
        <w:rPr>
          <w:b/>
        </w:rPr>
        <w:t xml:space="preserve">. </w:t>
      </w:r>
      <w:r w:rsidR="000755E5" w:rsidRPr="004028F0">
        <w:t>În limitele DBH DPMN au fost identificate ca evenimente semnificative de inundații cele din 1969, 1974, 1980, 2008 și 2010 pe rîul Prut, și cele din 1994 pe rîurile mici (Călmățui, Lăpușna etc.). Deși, din punct de vedere a informațiilor existente despre fiecare din aceste evenimente istorice, acestea nu sunt complete, cu excepția inundațiilor din 1969, 2008 și 2010. Un rol important la reducerea numărului de evenimente semnificative de inundații îl are construcția barajului Costești – Stînca pe r. Prut în anul 1978 care a determinat diminuarea debitului cu 50% în unele cazuri.</w:t>
      </w:r>
    </w:p>
    <w:p w:rsidR="000755E5" w:rsidRPr="004028F0" w:rsidRDefault="004028F0" w:rsidP="004028F0">
      <w:pPr>
        <w:spacing w:after="0" w:line="240" w:lineRule="auto"/>
      </w:pPr>
      <w:bookmarkStart w:id="19" w:name="_Toc11417658"/>
      <w:r>
        <w:rPr>
          <w:b/>
        </w:rPr>
        <w:t>12)</w:t>
      </w:r>
      <w:r w:rsidR="000755E5" w:rsidRPr="004028F0">
        <w:rPr>
          <w:b/>
        </w:rPr>
        <w:t xml:space="preserve"> Zone cu risc potențial semnificativ la inundații</w:t>
      </w:r>
      <w:bookmarkEnd w:id="19"/>
      <w:r>
        <w:rPr>
          <w:b/>
        </w:rPr>
        <w:t xml:space="preserve">. </w:t>
      </w:r>
      <w:r w:rsidR="000755E5" w:rsidRPr="004028F0">
        <w:t xml:space="preserve">Zonele cu risc potențial semnificativ la inundații au fost identificate în baza </w:t>
      </w:r>
      <w:r w:rsidR="00E71755">
        <w:t>Evaluării Preliminare a Riscului la Inundații (</w:t>
      </w:r>
      <w:r w:rsidR="000755E5" w:rsidRPr="004028F0">
        <w:t>EPRI</w:t>
      </w:r>
      <w:r w:rsidR="00E71755">
        <w:t>)</w:t>
      </w:r>
      <w:r w:rsidR="000755E5" w:rsidRPr="004028F0">
        <w:t xml:space="preserve"> care a fost realizată în cadrul proiectului SATMPI. Etapele principale pentru EPRI sunt:</w:t>
      </w:r>
    </w:p>
    <w:p w:rsidR="000755E5" w:rsidRPr="004028F0" w:rsidRDefault="000755E5" w:rsidP="004028F0">
      <w:pPr>
        <w:spacing w:after="0" w:line="240" w:lineRule="auto"/>
        <w:ind w:left="425"/>
      </w:pPr>
      <w:r w:rsidRPr="004028F0">
        <w:t>colectarea de date disponibile,</w:t>
      </w:r>
    </w:p>
    <w:p w:rsidR="000755E5" w:rsidRPr="004028F0" w:rsidRDefault="000755E5" w:rsidP="004028F0">
      <w:pPr>
        <w:spacing w:after="0" w:line="240" w:lineRule="auto"/>
        <w:ind w:left="425"/>
      </w:pPr>
      <w:r w:rsidRPr="004028F0">
        <w:t>analiza inundațiilor istorice,</w:t>
      </w:r>
    </w:p>
    <w:p w:rsidR="000755E5" w:rsidRPr="004028F0" w:rsidRDefault="000755E5" w:rsidP="004028F0">
      <w:pPr>
        <w:spacing w:after="0" w:line="240" w:lineRule="auto"/>
        <w:ind w:left="425"/>
      </w:pPr>
      <w:r w:rsidRPr="004028F0">
        <w:t>aplicarea modelului hidraulic pentru întreg teritoriul țării pentru a obține harta de hazard la inundații,</w:t>
      </w:r>
    </w:p>
    <w:p w:rsidR="000755E5" w:rsidRPr="004028F0" w:rsidRDefault="000755E5" w:rsidP="004028F0">
      <w:pPr>
        <w:spacing w:after="0" w:line="240" w:lineRule="auto"/>
        <w:ind w:left="425"/>
      </w:pPr>
      <w:r w:rsidRPr="004028F0">
        <w:t>evaluarea arealelor potențial afectate de ruperea de baraj,</w:t>
      </w:r>
    </w:p>
    <w:p w:rsidR="000755E5" w:rsidRPr="004028F0" w:rsidRDefault="000755E5" w:rsidP="004028F0">
      <w:pPr>
        <w:spacing w:after="0" w:line="240" w:lineRule="auto"/>
        <w:ind w:left="425"/>
      </w:pPr>
      <w:r w:rsidRPr="004028F0">
        <w:t>stabilirea indicelui de vulnerabilitate, în baza datelor privind utilizarea terenului,</w:t>
      </w:r>
    </w:p>
    <w:p w:rsidR="000755E5" w:rsidRPr="004028F0" w:rsidRDefault="000755E5" w:rsidP="004028F0">
      <w:pPr>
        <w:spacing w:after="0" w:line="240" w:lineRule="auto"/>
        <w:ind w:left="425"/>
      </w:pPr>
      <w:r w:rsidRPr="004028F0">
        <w:t>crearea hărților de EPRI în baza combinării hărților de hazard cu indicii de vulnerabilitate</w:t>
      </w:r>
      <w:r w:rsidR="00D2369A">
        <w:t xml:space="preserve"> </w:t>
      </w:r>
      <w:r w:rsidRPr="004028F0">
        <w:t>(</w:t>
      </w:r>
      <w:r w:rsidRPr="004028F0">
        <w:rPr>
          <w:i/>
          <w:iCs/>
        </w:rPr>
        <w:t>Anexa . Harta de hazard la inundații în DBH DPMN</w:t>
      </w:r>
      <w:r w:rsidRPr="004028F0">
        <w:t>).</w:t>
      </w:r>
    </w:p>
    <w:p w:rsidR="000755E5" w:rsidRPr="004028F0" w:rsidRDefault="000755E5" w:rsidP="000B66E6">
      <w:pPr>
        <w:spacing w:after="0" w:line="240" w:lineRule="auto"/>
      </w:pPr>
      <w:r w:rsidRPr="004028F0">
        <w:t>În baza EPRI au fost identificați 1,376 mii km de rîu cu risc înalt la inundații în limitele DBH DPMN, acestea fiind și zonele cu risc potențial semnificativ de inundații. (</w:t>
      </w:r>
      <w:r w:rsidRPr="004028F0">
        <w:rPr>
          <w:i/>
          <w:iCs/>
        </w:rPr>
        <w:t>Anexa Harta de risc la inundații în DBH DPMN</w:t>
      </w:r>
      <w:r w:rsidRPr="004028F0">
        <w:t>).</w:t>
      </w:r>
      <w:r w:rsidR="000B66E6">
        <w:t xml:space="preserve"> </w:t>
      </w:r>
      <w:r w:rsidRPr="004028F0">
        <w:t>În limitele bazinul rîului Prut în aval de barajul Costești – Stînca sunt prezente cele mai multe areale cu risc potențial semnificativ de inundații – Ungheni, Hîncești, Cantemir, Cahul.</w:t>
      </w:r>
    </w:p>
    <w:p w:rsidR="000755E5" w:rsidRPr="004028F0" w:rsidRDefault="004028F0" w:rsidP="004028F0">
      <w:pPr>
        <w:spacing w:after="0" w:line="240" w:lineRule="auto"/>
        <w:rPr>
          <w:b/>
        </w:rPr>
      </w:pPr>
      <w:bookmarkStart w:id="20" w:name="_Toc11417659"/>
      <w:r>
        <w:rPr>
          <w:b/>
        </w:rPr>
        <w:t xml:space="preserve">13) </w:t>
      </w:r>
      <w:r w:rsidR="000755E5" w:rsidRPr="004028F0">
        <w:rPr>
          <w:b/>
        </w:rPr>
        <w:t>Hărți de hazard și Hărți de risc la inundații</w:t>
      </w:r>
      <w:bookmarkEnd w:id="20"/>
      <w:r w:rsidR="000B66E6">
        <w:rPr>
          <w:b/>
        </w:rPr>
        <w:t>.</w:t>
      </w:r>
    </w:p>
    <w:p w:rsidR="000755E5" w:rsidRPr="004028F0" w:rsidRDefault="000B66E6" w:rsidP="000B66E6">
      <w:pPr>
        <w:spacing w:after="0" w:line="240" w:lineRule="auto"/>
        <w:ind w:firstLine="425"/>
      </w:pPr>
      <w:r>
        <w:rPr>
          <w:rFonts w:eastAsiaTheme="minorHAnsi"/>
          <w:i/>
        </w:rPr>
        <w:t>a) Metoda</w:t>
      </w:r>
      <w:r w:rsidR="000755E5" w:rsidRPr="004028F0">
        <w:rPr>
          <w:rFonts w:eastAsiaTheme="minorHAnsi"/>
          <w:i/>
        </w:rPr>
        <w:t xml:space="preserve"> de evaluare a hazardului la inundații</w:t>
      </w:r>
      <w:r>
        <w:rPr>
          <w:rFonts w:eastAsiaTheme="minorHAnsi"/>
          <w:i/>
        </w:rPr>
        <w:t xml:space="preserve">. </w:t>
      </w:r>
      <w:r w:rsidR="000755E5" w:rsidRPr="004028F0">
        <w:t>Hazardul la inundații a fost obținut prin aplicarea unui model hidraulic utilizînd softul InfoWorks ICM, model elaborat în cadrul Proiectului de asistență tehnică privind protecția împotriva inundațiilor a teritoriului Republicii Moldova (2013-2016) implementat de Beta Studio srl și HR W</w:t>
      </w:r>
      <w:r w:rsidR="00430A60">
        <w:t>allingford</w:t>
      </w:r>
      <w:r w:rsidR="000755E5" w:rsidRPr="004028F0">
        <w:t>.</w:t>
      </w:r>
      <w:r w:rsidR="000755E5" w:rsidRPr="004028F0">
        <w:rPr>
          <w:color w:val="FF0000"/>
        </w:rPr>
        <w:t xml:space="preserve"> </w:t>
      </w:r>
      <w:r w:rsidR="000755E5" w:rsidRPr="004028F0">
        <w:t>Studiul a fost bazat pe două componente importante: (1) studii topografice și (2) studii hidrologice și hidraulice. Modelarea hidraulică a fost realizată pentru 3,4 mii km de rîu din cei 4,3 mii km identificați la nivel național ca areale cu risc potențial semnificativ de inundații</w:t>
      </w:r>
      <w:r w:rsidR="001359E3">
        <w:t xml:space="preserve"> (dintre care </w:t>
      </w:r>
      <w:r w:rsidR="001359E3" w:rsidRPr="004028F0">
        <w:t>1,376 mii km de rîu cu risc înalt la inundații în limitele DBH DPMN</w:t>
      </w:r>
      <w:r w:rsidR="001359E3">
        <w:t>)</w:t>
      </w:r>
      <w:r w:rsidR="000755E5" w:rsidRPr="004028F0">
        <w:t>. Modelele au fost create pentru</w:t>
      </w:r>
      <w:r w:rsidR="000755E5" w:rsidRPr="004028F0">
        <w:rPr>
          <w:lang w:val="en-US"/>
        </w:rPr>
        <w:t xml:space="preserve"> </w:t>
      </w:r>
      <w:bookmarkStart w:id="21" w:name="_Hlk19196649"/>
      <w:r w:rsidR="000755E5" w:rsidRPr="004028F0">
        <w:t>debitele de calcul care se manifestă o dată în 100, 200 și 1000 de ani</w:t>
      </w:r>
      <w:bookmarkEnd w:id="21"/>
      <w:r w:rsidR="000755E5" w:rsidRPr="004028F0">
        <w:t>, ceea ce reprezintă probabilitatea de 1%, 0,5% și 0,1% respectiv. Au fost create peste 20 de modele la nivel național, inclusiv 2 modele separate pentru rîul Prut, barajul Costești – Stînca fiind linia de delimitare pentru acestea: în amonte și aval de baraj, respectiv. Calibrarea modelelor fiind efectuată în baza datelor disponibile pentru inundațiile din 2008 și 2010, dar și în baza imaginilor satelitare – pentru validarea modelelor au fost utilizate hidrografele de la Lipcani, Costești și Ungheni.</w:t>
      </w:r>
      <w:r>
        <w:t xml:space="preserve"> </w:t>
      </w:r>
      <w:r w:rsidR="000755E5" w:rsidRPr="004028F0">
        <w:t>Hărțile de hazard la inundații pentru probabilitățile de 1%, 0,5% și 0,1% (debitele de calcul care se manifestă o dată în 100, 200 și 1000 de ani respectiv) prezintă extinderea inundației, informație necesară pentru elaborarea hărților de risc la inundații.</w:t>
      </w:r>
    </w:p>
    <w:p w:rsidR="000755E5" w:rsidRPr="004028F0" w:rsidRDefault="000B66E6" w:rsidP="000B66E6">
      <w:pPr>
        <w:spacing w:after="0" w:line="240" w:lineRule="auto"/>
        <w:ind w:firstLine="425"/>
      </w:pPr>
      <w:r>
        <w:rPr>
          <w:rFonts w:eastAsiaTheme="minorHAnsi"/>
          <w:i/>
        </w:rPr>
        <w:t>b) Metoda</w:t>
      </w:r>
      <w:r w:rsidR="000755E5" w:rsidRPr="000B66E6">
        <w:rPr>
          <w:rFonts w:eastAsiaTheme="minorHAnsi"/>
          <w:i/>
        </w:rPr>
        <w:t xml:space="preserve"> de evaluare a riscului la inundații</w:t>
      </w:r>
      <w:r>
        <w:rPr>
          <w:rFonts w:eastAsiaTheme="minorHAnsi"/>
          <w:i/>
        </w:rPr>
        <w:t xml:space="preserve">. </w:t>
      </w:r>
      <w:r w:rsidR="000755E5" w:rsidRPr="004028F0">
        <w:t>În cadrul Proiectului de asistență tehnică privind protecția împotriva inundațiilor a teritoriului Republicii Moldova (2013-2016)</w:t>
      </w:r>
      <w:r w:rsidR="000755E5" w:rsidRPr="004028F0">
        <w:rPr>
          <w:lang w:val="en-US"/>
        </w:rPr>
        <w:t xml:space="preserve"> </w:t>
      </w:r>
      <w:r w:rsidR="000755E5" w:rsidRPr="004028F0">
        <w:t>în baza evaluării preliminare a riscului la inundații s-au propus două obiective majore: pe de o parte identificarea și cartarea arealelor cu risc înalt, mediu și scăzut la inundații, iar pe de altă parte calcularea pagubelor. Pentru estimarea pagubelor a fost utilizată funcția adîncimea inundației – pierderile cauzate.</w:t>
      </w:r>
      <w:r>
        <w:t xml:space="preserve"> </w:t>
      </w:r>
      <w:r w:rsidR="000755E5" w:rsidRPr="004028F0">
        <w:t>Conceptul de risc la inundații a fost abordat ca o combinație dintre probabilitatea de manifestare a inundației și consecințele acesteia:</w:t>
      </w:r>
    </w:p>
    <w:p w:rsidR="000755E5" w:rsidRPr="000B66E6" w:rsidRDefault="000755E5" w:rsidP="000B66E6">
      <w:pPr>
        <w:spacing w:after="0" w:line="240" w:lineRule="auto"/>
        <w:ind w:left="425"/>
        <w:rPr>
          <w:i/>
        </w:rPr>
      </w:pPr>
      <w:r w:rsidRPr="000B66E6">
        <w:rPr>
          <w:i/>
        </w:rPr>
        <w:t>(Riscul la inundații)</w:t>
      </w:r>
      <w:r w:rsidRPr="004028F0">
        <w:t xml:space="preserve"> = </w:t>
      </w:r>
      <w:r w:rsidRPr="000B66E6">
        <w:rPr>
          <w:i/>
        </w:rPr>
        <w:t>(Probabilitatea de manifestare a inundației)</w:t>
      </w:r>
      <w:r w:rsidRPr="004028F0">
        <w:t xml:space="preserve"> x </w:t>
      </w:r>
      <w:r w:rsidRPr="000B66E6">
        <w:rPr>
          <w:i/>
        </w:rPr>
        <w:t>(consecințele inundării)</w:t>
      </w:r>
    </w:p>
    <w:p w:rsidR="000755E5" w:rsidRPr="004028F0" w:rsidRDefault="000755E5" w:rsidP="000B66E6">
      <w:pPr>
        <w:spacing w:after="0" w:line="240" w:lineRule="auto"/>
      </w:pPr>
      <w:r w:rsidRPr="004028F0">
        <w:t>Astfel, cu cît mai mari sunt consecințele, cu atît mai mare va fi riscul la inundații</w:t>
      </w:r>
      <w:r w:rsidR="000B66E6">
        <w:t xml:space="preserve">. </w:t>
      </w:r>
      <w:r w:rsidRPr="004028F0">
        <w:t>Ca bază, au servit 12 indicatori de risc la inundații care au fost clasificați în trei categorii de impact:</w:t>
      </w:r>
    </w:p>
    <w:p w:rsidR="000755E5" w:rsidRPr="004028F0" w:rsidRDefault="000755E5" w:rsidP="000B66E6">
      <w:pPr>
        <w:spacing w:after="0" w:line="240" w:lineRule="auto"/>
        <w:ind w:left="425"/>
      </w:pPr>
      <w:r w:rsidRPr="000B66E6">
        <w:rPr>
          <w:i/>
        </w:rPr>
        <w:t>asupra populației:</w:t>
      </w:r>
      <w:r w:rsidRPr="004028F0">
        <w:t xml:space="preserve"> (1) numărul de perso</w:t>
      </w:r>
      <w:r w:rsidR="00A93272">
        <w:t>a</w:t>
      </w:r>
      <w:r w:rsidRPr="004028F0">
        <w:t>ne afectate, (2) numărul de perso</w:t>
      </w:r>
      <w:r w:rsidR="00A93272">
        <w:t>a</w:t>
      </w:r>
      <w:r w:rsidRPr="004028F0">
        <w:t>ne afectate puternic, (3) numărul de perso</w:t>
      </w:r>
      <w:r w:rsidR="00A93272">
        <w:t>a</w:t>
      </w:r>
      <w:r w:rsidRPr="004028F0">
        <w:t>ne afectate foarte puternic, (4) numărul de puncte de aprovizionare cu apă inundate, (5) lungimea infrastructurii cheie inundate (căi rutiere, căi ferate),</w:t>
      </w:r>
    </w:p>
    <w:p w:rsidR="000755E5" w:rsidRPr="004028F0" w:rsidRDefault="000755E5" w:rsidP="000B66E6">
      <w:pPr>
        <w:spacing w:after="0" w:line="240" w:lineRule="auto"/>
        <w:ind w:left="425"/>
      </w:pPr>
      <w:r w:rsidRPr="000B66E6">
        <w:rPr>
          <w:i/>
        </w:rPr>
        <w:t>asupra economiei:</w:t>
      </w:r>
      <w:r w:rsidRPr="004028F0">
        <w:t xml:space="preserve"> (1) pagubele pentru ariile rezidențiale, (2) pagubele pentru ariile non-rezidențiale, (3) pagubele aduse agriculturii,</w:t>
      </w:r>
    </w:p>
    <w:p w:rsidR="000755E5" w:rsidRPr="004028F0" w:rsidRDefault="000755E5" w:rsidP="000B66E6">
      <w:pPr>
        <w:spacing w:after="0" w:line="240" w:lineRule="auto"/>
        <w:ind w:left="425"/>
      </w:pPr>
      <w:r w:rsidRPr="000B66E6">
        <w:rPr>
          <w:i/>
        </w:rPr>
        <w:t>asupra mediului:</w:t>
      </w:r>
      <w:r w:rsidRPr="004028F0">
        <w:t xml:space="preserve"> (1) extinderea siturilor de mediu inundate, (2) numărul de situri de patrimoniu inundate, (3) numărul de surse de poluare inundate, (4) extinderea surselor de poluare difuze.</w:t>
      </w:r>
    </w:p>
    <w:p w:rsidR="000755E5" w:rsidRPr="004028F0" w:rsidRDefault="000755E5" w:rsidP="000B66E6">
      <w:pPr>
        <w:spacing w:after="0" w:line="240" w:lineRule="auto"/>
      </w:pPr>
      <w:r w:rsidRPr="004028F0">
        <w:t>Calitatea datelor utilizate la EPRI au fost apreciate de nivel mediu și înalt, condiție obligatorie pentru aplicarea metodologiei de evaluare. De asemenea, pentru fiecare set de date s-a analizat nivelul de impact. Seturile de date utilizate în acest scop sunt: utilizarea terenului, densitatea populației pentru fiecare localitate, localizarea stațiilor de pompare a apei, ariile protejate, siturile culturale și sursele de poluare. A fost realizată prioritizarea indicatorilor în dependență de importantă și impact. De exemplu, setul de date “arii protejate” are un impact mediu asupra evaluării riscului la inundații față de “utilizarea terenului” sau “densitatea populației” care au un impact major în acest sens.</w:t>
      </w:r>
      <w:r w:rsidR="000B66E6">
        <w:t xml:space="preserve"> </w:t>
      </w:r>
      <w:r w:rsidRPr="004028F0">
        <w:t>Tehnicile SIG aplicate în comun cu metodologia de evaluare a riscului a determinat elaborarea unei hărți, ce prezintă EPRI, clasificat în trei categorii de risc – înalt, mediu, scăzut. (</w:t>
      </w:r>
      <w:r w:rsidRPr="004028F0">
        <w:rPr>
          <w:i/>
          <w:iCs/>
        </w:rPr>
        <w:t>Anexa Harta de risc la inundații în DBH DPMN</w:t>
      </w:r>
      <w:r w:rsidRPr="004028F0">
        <w:t>).</w:t>
      </w:r>
    </w:p>
    <w:p w:rsidR="000755E5" w:rsidRPr="001E397C" w:rsidRDefault="000755E5" w:rsidP="000755E5">
      <w:pPr>
        <w:pStyle w:val="Titlu1"/>
        <w:spacing w:after="120" w:line="259" w:lineRule="auto"/>
        <w:rPr>
          <w:b w:val="0"/>
          <w:bCs/>
          <w:color w:val="auto"/>
          <w:sz w:val="28"/>
          <w:szCs w:val="28"/>
        </w:rPr>
      </w:pPr>
      <w:bookmarkStart w:id="22" w:name="_Toc11417660"/>
      <w:r w:rsidRPr="001E397C">
        <w:rPr>
          <w:bCs/>
          <w:color w:val="auto"/>
          <w:sz w:val="28"/>
          <w:szCs w:val="28"/>
        </w:rPr>
        <w:t>CAPITOLUL III. DESCRIEREA OBIECTIVELOR DE MANAGEMENT AL RISCULUI LA INUNDAŢII</w:t>
      </w:r>
      <w:bookmarkEnd w:id="22"/>
    </w:p>
    <w:p w:rsidR="000755E5" w:rsidRPr="000B66E6" w:rsidRDefault="000755E5" w:rsidP="000B66E6">
      <w:pPr>
        <w:spacing w:after="0" w:line="240" w:lineRule="auto"/>
      </w:pPr>
      <w:r w:rsidRPr="000B66E6">
        <w:t>În conformitate cu Legea Apelor, Regulamentul privind gestionarea riscului de inundații și Concepția reformei sistemului național de gestionare, prevenire și reducere a consecințelor inundațiilor (2018) pentru a eficientiza procedura de gestionare a riscului se propun elaborarea obiectivelor de management, care să includă:</w:t>
      </w:r>
    </w:p>
    <w:p w:rsidR="000755E5" w:rsidRPr="000B66E6" w:rsidRDefault="000755E5" w:rsidP="004C02A4">
      <w:pPr>
        <w:spacing w:after="0" w:line="240" w:lineRule="auto"/>
        <w:ind w:left="425"/>
      </w:pPr>
      <w:r w:rsidRPr="000B66E6">
        <w:t xml:space="preserve">obiective generale, și </w:t>
      </w:r>
    </w:p>
    <w:p w:rsidR="000755E5" w:rsidRPr="000B66E6" w:rsidRDefault="000755E5" w:rsidP="004C02A4">
      <w:pPr>
        <w:spacing w:after="0" w:line="240" w:lineRule="auto"/>
        <w:ind w:left="425"/>
      </w:pPr>
      <w:r w:rsidRPr="000B66E6">
        <w:t>obiective specifice.</w:t>
      </w:r>
    </w:p>
    <w:p w:rsidR="00324E48" w:rsidRPr="00324E48" w:rsidRDefault="00324E48" w:rsidP="000B66E6">
      <w:pPr>
        <w:spacing w:after="0" w:line="240" w:lineRule="auto"/>
      </w:pPr>
      <w:bookmarkStart w:id="23" w:name="_Toc11417661"/>
      <w:r w:rsidRPr="00324E48">
        <w:t>Pentru realizarea obiectivelor specifice în prezentul Plan se propune un program de măsuri pe termen scurt – perioada 2020-2025.</w:t>
      </w:r>
    </w:p>
    <w:p w:rsidR="000755E5" w:rsidRPr="000B66E6" w:rsidRDefault="004C02A4" w:rsidP="000B66E6">
      <w:pPr>
        <w:spacing w:after="0" w:line="240" w:lineRule="auto"/>
      </w:pPr>
      <w:r>
        <w:rPr>
          <w:b/>
        </w:rPr>
        <w:t xml:space="preserve">14) </w:t>
      </w:r>
      <w:r w:rsidR="000755E5" w:rsidRPr="004C02A4">
        <w:rPr>
          <w:b/>
        </w:rPr>
        <w:t>Obiectivele generale de management al riscului la inundaţii</w:t>
      </w:r>
      <w:bookmarkEnd w:id="23"/>
      <w:r>
        <w:rPr>
          <w:b/>
        </w:rPr>
        <w:t xml:space="preserve">. </w:t>
      </w:r>
      <w:r w:rsidR="000755E5" w:rsidRPr="000B66E6">
        <w:t>În definirea obiectivelor generale pentru gestionarea riscului la inundații s-a ținut cont de abordările și cerințele prezentate în actele normative naționale, dar și proiectele din domeniu implementate pe teritoriul Republicii Moldova.</w:t>
      </w:r>
    </w:p>
    <w:p w:rsidR="000755E5" w:rsidRPr="000B66E6" w:rsidRDefault="000755E5" w:rsidP="000B66E6">
      <w:pPr>
        <w:spacing w:after="0" w:line="240" w:lineRule="auto"/>
      </w:pPr>
      <w:r w:rsidRPr="000B66E6">
        <w:t xml:space="preserve">Astfel, au fost identificate </w:t>
      </w:r>
      <w:r w:rsidRPr="004C02A4">
        <w:rPr>
          <w:i/>
        </w:rPr>
        <w:t>3 obiective generale:</w:t>
      </w:r>
    </w:p>
    <w:p w:rsidR="004C02A4" w:rsidRDefault="004C02A4" w:rsidP="004C02A4">
      <w:pPr>
        <w:spacing w:after="0" w:line="240" w:lineRule="auto"/>
        <w:ind w:firstLine="425"/>
      </w:pPr>
      <w:r w:rsidRPr="004C02A4">
        <w:rPr>
          <w:i/>
        </w:rPr>
        <w:t xml:space="preserve">a) </w:t>
      </w:r>
      <w:r w:rsidR="000755E5" w:rsidRPr="004C02A4">
        <w:rPr>
          <w:i/>
        </w:rPr>
        <w:t xml:space="preserve">Reducerea și prevenirea riscului la inundații: </w:t>
      </w:r>
      <w:r w:rsidR="000755E5" w:rsidRPr="000B66E6">
        <w:t>Obiectivele specifice asociate prezentului obiectiv acoperă activități la nivel de district care ar contribui la reducerea riscului la inundații.</w:t>
      </w:r>
    </w:p>
    <w:p w:rsidR="004C02A4" w:rsidRDefault="004C02A4" w:rsidP="004C02A4">
      <w:pPr>
        <w:spacing w:after="0" w:line="240" w:lineRule="auto"/>
        <w:ind w:firstLine="425"/>
      </w:pPr>
      <w:r w:rsidRPr="004C02A4">
        <w:rPr>
          <w:i/>
        </w:rPr>
        <w:t xml:space="preserve">b) </w:t>
      </w:r>
      <w:r w:rsidR="000755E5" w:rsidRPr="004C02A4">
        <w:rPr>
          <w:i/>
        </w:rPr>
        <w:t xml:space="preserve">Reducerea consecințelor în timpul și după manifestarea inundațiilor: </w:t>
      </w:r>
      <w:r w:rsidR="000755E5" w:rsidRPr="000B66E6">
        <w:t>Obiectivele specifice asociate prezentului obiectiv includ planificarea situațiilor de urgență, prognoza, pregătire și activitățile de răspuns și revenir</w:t>
      </w:r>
      <w:r>
        <w:t>e după manifestarea inundației.</w:t>
      </w:r>
    </w:p>
    <w:p w:rsidR="000755E5" w:rsidRPr="000B66E6" w:rsidRDefault="004C02A4" w:rsidP="004C02A4">
      <w:pPr>
        <w:spacing w:after="0" w:line="240" w:lineRule="auto"/>
        <w:ind w:firstLine="425"/>
      </w:pPr>
      <w:r w:rsidRPr="004C02A4">
        <w:rPr>
          <w:i/>
        </w:rPr>
        <w:t>c</w:t>
      </w:r>
      <w:r>
        <w:rPr>
          <w:i/>
        </w:rPr>
        <w:t xml:space="preserve">) </w:t>
      </w:r>
      <w:r w:rsidR="000755E5" w:rsidRPr="004C02A4">
        <w:rPr>
          <w:i/>
        </w:rPr>
        <w:t>Creșterea capacităților instituționale:</w:t>
      </w:r>
      <w:r w:rsidR="000755E5" w:rsidRPr="000B66E6">
        <w:t xml:space="preserve"> Obiectivele specifice asociate prezentului obiectiv includ în mare parte activități bazate pe implementare de măsuri non-structurale.</w:t>
      </w:r>
    </w:p>
    <w:p w:rsidR="000755E5" w:rsidRPr="000B66E6" w:rsidRDefault="004C02A4" w:rsidP="000B66E6">
      <w:pPr>
        <w:spacing w:after="0" w:line="240" w:lineRule="auto"/>
      </w:pPr>
      <w:bookmarkStart w:id="24" w:name="_Toc11417662"/>
      <w:r>
        <w:rPr>
          <w:b/>
        </w:rPr>
        <w:t>15)</w:t>
      </w:r>
      <w:r w:rsidR="000755E5" w:rsidRPr="004C02A4">
        <w:rPr>
          <w:b/>
        </w:rPr>
        <w:t xml:space="preserve"> Obiectivele specifice de management al riscului la inundaţii</w:t>
      </w:r>
      <w:bookmarkEnd w:id="24"/>
      <w:r>
        <w:rPr>
          <w:b/>
        </w:rPr>
        <w:t xml:space="preserve">. </w:t>
      </w:r>
      <w:r w:rsidR="000755E5" w:rsidRPr="000B66E6">
        <w:t xml:space="preserve">Au fost identificate </w:t>
      </w:r>
      <w:r w:rsidR="000755E5" w:rsidRPr="004C02A4">
        <w:rPr>
          <w:i/>
        </w:rPr>
        <w:t>8 obiective specifice</w:t>
      </w:r>
      <w:r w:rsidR="000755E5" w:rsidRPr="000B66E6">
        <w:rPr>
          <w:b/>
        </w:rPr>
        <w:t xml:space="preserve"> </w:t>
      </w:r>
      <w:r w:rsidR="000755E5" w:rsidRPr="000B66E6">
        <w:t>care reies din cele 3 obiective generale:</w:t>
      </w:r>
    </w:p>
    <w:p w:rsidR="000755E5" w:rsidRPr="004C02A4" w:rsidRDefault="00CE77BF" w:rsidP="00CE77BF">
      <w:pPr>
        <w:spacing w:after="0" w:line="240" w:lineRule="auto"/>
        <w:ind w:firstLine="425"/>
        <w:rPr>
          <w:i/>
        </w:rPr>
      </w:pPr>
      <w:r>
        <w:rPr>
          <w:i/>
        </w:rPr>
        <w:t xml:space="preserve">a) </w:t>
      </w:r>
      <w:r w:rsidR="000755E5" w:rsidRPr="004C02A4">
        <w:rPr>
          <w:i/>
        </w:rPr>
        <w:t>Reducerea și prevenirea riscului la inundații</w:t>
      </w:r>
      <w:r w:rsidR="004C02A4" w:rsidRPr="004C02A4">
        <w:rPr>
          <w:i/>
        </w:rPr>
        <w:t>:</w:t>
      </w:r>
    </w:p>
    <w:p w:rsidR="000755E5" w:rsidRPr="000B66E6" w:rsidRDefault="00CE77BF" w:rsidP="004C02A4">
      <w:pPr>
        <w:spacing w:after="0" w:line="240" w:lineRule="auto"/>
        <w:ind w:firstLine="425"/>
      </w:pPr>
      <w:r>
        <w:t xml:space="preserve">(1) </w:t>
      </w:r>
      <w:r w:rsidR="000755E5" w:rsidRPr="000B66E6">
        <w:t>Evitarea riscurilor la inundații</w:t>
      </w:r>
      <w:r>
        <w:t>;</w:t>
      </w:r>
    </w:p>
    <w:p w:rsidR="000755E5" w:rsidRPr="000B66E6" w:rsidRDefault="00CE77BF" w:rsidP="004C02A4">
      <w:pPr>
        <w:spacing w:after="0" w:line="240" w:lineRule="auto"/>
        <w:ind w:firstLine="425"/>
      </w:pPr>
      <w:r>
        <w:t xml:space="preserve">(2) </w:t>
      </w:r>
      <w:r w:rsidR="000755E5" w:rsidRPr="000B66E6">
        <w:t>Prevenirea riscurilor la inundații</w:t>
      </w:r>
      <w:r>
        <w:t>;</w:t>
      </w:r>
    </w:p>
    <w:p w:rsidR="000755E5" w:rsidRPr="000B66E6" w:rsidRDefault="00CE77BF" w:rsidP="004C02A4">
      <w:pPr>
        <w:spacing w:after="0" w:line="240" w:lineRule="auto"/>
        <w:ind w:firstLine="425"/>
      </w:pPr>
      <w:r>
        <w:t xml:space="preserve">(3) </w:t>
      </w:r>
      <w:r w:rsidR="000755E5" w:rsidRPr="000B66E6">
        <w:t>Reducerea riscurilor la inundații</w:t>
      </w:r>
      <w:r>
        <w:t>;</w:t>
      </w:r>
    </w:p>
    <w:p w:rsidR="000755E5" w:rsidRPr="000B66E6" w:rsidRDefault="00CE77BF" w:rsidP="004C02A4">
      <w:pPr>
        <w:spacing w:after="0" w:line="240" w:lineRule="auto"/>
        <w:ind w:firstLine="425"/>
      </w:pPr>
      <w:r>
        <w:t xml:space="preserve">(4) </w:t>
      </w:r>
      <w:r w:rsidR="000755E5" w:rsidRPr="000B66E6">
        <w:t>Creșterea rezilienței</w:t>
      </w:r>
      <w:r>
        <w:t>;</w:t>
      </w:r>
    </w:p>
    <w:p w:rsidR="00CE77BF" w:rsidRDefault="00CE77BF" w:rsidP="00CE77BF">
      <w:pPr>
        <w:spacing w:after="0" w:line="240" w:lineRule="auto"/>
        <w:ind w:firstLine="425"/>
        <w:rPr>
          <w:i/>
        </w:rPr>
      </w:pPr>
      <w:r w:rsidRPr="004C02A4">
        <w:rPr>
          <w:i/>
        </w:rPr>
        <w:t>b) Reducerea consecințelor în timpul și după manifestarea inundațiilor:</w:t>
      </w:r>
    </w:p>
    <w:p w:rsidR="000755E5" w:rsidRPr="000B66E6" w:rsidRDefault="00CE77BF" w:rsidP="00CE77BF">
      <w:pPr>
        <w:spacing w:after="0" w:line="240" w:lineRule="auto"/>
        <w:ind w:firstLine="425"/>
      </w:pPr>
      <w:r>
        <w:t xml:space="preserve">(5) </w:t>
      </w:r>
      <w:r w:rsidR="000755E5" w:rsidRPr="000B66E6">
        <w:t>Reducerea consecinț</w:t>
      </w:r>
      <w:r>
        <w:t>elor în timpul inundațiilor;</w:t>
      </w:r>
    </w:p>
    <w:p w:rsidR="000755E5" w:rsidRPr="000B66E6" w:rsidRDefault="00CE77BF" w:rsidP="00CE77BF">
      <w:pPr>
        <w:spacing w:after="0" w:line="240" w:lineRule="auto"/>
        <w:ind w:firstLine="425"/>
      </w:pPr>
      <w:r>
        <w:t xml:space="preserve">(6) </w:t>
      </w:r>
      <w:r w:rsidR="000755E5" w:rsidRPr="000B66E6">
        <w:t>Reducerea consecințelor</w:t>
      </w:r>
      <w:r>
        <w:t xml:space="preserve"> după manifestarea inundațiilor;</w:t>
      </w:r>
    </w:p>
    <w:p w:rsidR="000755E5" w:rsidRPr="00CE77BF" w:rsidRDefault="00CE77BF" w:rsidP="00CE77BF">
      <w:pPr>
        <w:spacing w:after="0" w:line="240" w:lineRule="auto"/>
        <w:ind w:firstLine="425"/>
        <w:rPr>
          <w:i/>
        </w:rPr>
      </w:pPr>
      <w:r>
        <w:rPr>
          <w:i/>
        </w:rPr>
        <w:t xml:space="preserve">c) </w:t>
      </w:r>
      <w:r w:rsidR="000755E5" w:rsidRPr="00CE77BF">
        <w:rPr>
          <w:i/>
        </w:rPr>
        <w:t xml:space="preserve">Creșterea capacităților instituționale </w:t>
      </w:r>
    </w:p>
    <w:p w:rsidR="000755E5" w:rsidRPr="000B66E6" w:rsidRDefault="00CE77BF" w:rsidP="00CE77BF">
      <w:pPr>
        <w:spacing w:after="0" w:line="240" w:lineRule="auto"/>
        <w:ind w:firstLine="425"/>
      </w:pPr>
      <w:r>
        <w:t xml:space="preserve">(7) </w:t>
      </w:r>
      <w:r w:rsidR="000755E5" w:rsidRPr="000B66E6">
        <w:t>Asigurarea suportului instituțional prin asistență tehnică</w:t>
      </w:r>
      <w:r>
        <w:t>;</w:t>
      </w:r>
    </w:p>
    <w:p w:rsidR="000755E5" w:rsidRPr="000B66E6" w:rsidRDefault="00CE77BF" w:rsidP="00CE77BF">
      <w:pPr>
        <w:spacing w:after="0" w:line="240" w:lineRule="auto"/>
        <w:ind w:firstLine="425"/>
      </w:pPr>
      <w:r>
        <w:t xml:space="preserve">(8) </w:t>
      </w:r>
      <w:r w:rsidR="000755E5" w:rsidRPr="000B66E6">
        <w:t>Actualizarea actelor normative în domeniul inundațiilor la nivel național și transfrontalier</w:t>
      </w:r>
      <w:r>
        <w:t>.</w:t>
      </w:r>
    </w:p>
    <w:p w:rsidR="000755E5" w:rsidRPr="006D548F" w:rsidRDefault="000755E5" w:rsidP="000755E5">
      <w:pPr>
        <w:pStyle w:val="Titlu1"/>
        <w:spacing w:after="120" w:line="259" w:lineRule="auto"/>
        <w:rPr>
          <w:b w:val="0"/>
          <w:bCs/>
          <w:color w:val="auto"/>
          <w:sz w:val="28"/>
          <w:szCs w:val="28"/>
        </w:rPr>
      </w:pPr>
      <w:bookmarkStart w:id="25" w:name="_Toc11417663"/>
      <w:r w:rsidRPr="006D548F">
        <w:rPr>
          <w:bCs/>
          <w:color w:val="auto"/>
          <w:sz w:val="28"/>
          <w:szCs w:val="28"/>
        </w:rPr>
        <w:t>CAPITOLUL IV. MĂSURILE PROPUSE ȘI PRIORITIZAREA ACESTORA</w:t>
      </w:r>
      <w:bookmarkEnd w:id="25"/>
    </w:p>
    <w:p w:rsidR="000755E5" w:rsidRPr="00CE77BF" w:rsidRDefault="000755E5" w:rsidP="00CE77BF">
      <w:pPr>
        <w:spacing w:after="0" w:line="240" w:lineRule="auto"/>
      </w:pPr>
      <w:r w:rsidRPr="00CE77BF">
        <w:t xml:space="preserve">În scopul implementării Planului un prim pas constă în a identifica un set integru de măsuri. Astfel, în prezentul Plan a fost propus un program de măsuri care va contribui la atingerea obiectivelor generale și specifice. Seturile de măsuri includ atît măsuri structurale, cît și non-structurale. Principiile care au stat la la baza identificării măsurilor sunt: </w:t>
      </w:r>
    </w:p>
    <w:p w:rsidR="000755E5" w:rsidRPr="00CE77BF" w:rsidRDefault="000755E5" w:rsidP="00CE77BF">
      <w:pPr>
        <w:pStyle w:val="PUNTONUMERATO"/>
        <w:numPr>
          <w:ilvl w:val="0"/>
          <w:numId w:val="0"/>
        </w:numPr>
        <w:spacing w:before="0" w:after="0" w:line="240" w:lineRule="auto"/>
        <w:ind w:left="425"/>
        <w:rPr>
          <w:rFonts w:ascii="Times New Roman" w:hAnsi="Times New Roman"/>
          <w:sz w:val="28"/>
          <w:szCs w:val="28"/>
          <w:lang w:val="ro-RO"/>
        </w:rPr>
      </w:pPr>
      <w:bookmarkStart w:id="26" w:name="_Hlk19197013"/>
      <w:r w:rsidRPr="00CE77BF">
        <w:rPr>
          <w:rFonts w:ascii="Times New Roman" w:hAnsi="Times New Roman"/>
          <w:sz w:val="28"/>
          <w:szCs w:val="28"/>
          <w:lang w:val="ro-RO"/>
        </w:rPr>
        <w:t>Măsurile au fost propuse într-o astfel de manieră încît să fie posibil de a fi realizate;</w:t>
      </w:r>
    </w:p>
    <w:p w:rsidR="000755E5" w:rsidRPr="00CE77BF" w:rsidRDefault="000755E5" w:rsidP="00CE77BF">
      <w:pPr>
        <w:pStyle w:val="PUNTONUMERATO"/>
        <w:numPr>
          <w:ilvl w:val="0"/>
          <w:numId w:val="0"/>
        </w:numPr>
        <w:spacing w:before="0" w:after="0" w:line="240" w:lineRule="auto"/>
        <w:ind w:left="425"/>
        <w:rPr>
          <w:rFonts w:ascii="Times New Roman" w:hAnsi="Times New Roman"/>
          <w:sz w:val="28"/>
          <w:szCs w:val="28"/>
          <w:lang w:val="ro-RO"/>
        </w:rPr>
      </w:pPr>
      <w:r w:rsidRPr="00CE77BF">
        <w:rPr>
          <w:rFonts w:ascii="Times New Roman" w:hAnsi="Times New Roman"/>
          <w:bCs/>
          <w:sz w:val="28"/>
          <w:szCs w:val="28"/>
          <w:lang w:val="ro-RO"/>
        </w:rPr>
        <w:t>Principiul dezvoltării durabile</w:t>
      </w:r>
      <w:r w:rsidRPr="00CE77BF">
        <w:rPr>
          <w:rFonts w:ascii="Times New Roman" w:hAnsi="Times New Roman"/>
          <w:sz w:val="28"/>
          <w:szCs w:val="28"/>
          <w:lang w:val="ro-RO"/>
        </w:rPr>
        <w:t>: măsura propusă pentru un segment de rîu, nu va afecta</w:t>
      </w:r>
      <w:r w:rsidR="00CE77BF">
        <w:rPr>
          <w:rFonts w:ascii="Times New Roman" w:hAnsi="Times New Roman"/>
          <w:sz w:val="28"/>
          <w:szCs w:val="28"/>
          <w:lang w:val="ro-RO"/>
        </w:rPr>
        <w:t xml:space="preserve"> negativ un alt segment de rîu;</w:t>
      </w:r>
    </w:p>
    <w:p w:rsidR="000755E5" w:rsidRPr="00CE77BF" w:rsidRDefault="000755E5" w:rsidP="00CE77BF">
      <w:pPr>
        <w:pStyle w:val="PUNTONUMERATO"/>
        <w:numPr>
          <w:ilvl w:val="0"/>
          <w:numId w:val="0"/>
        </w:numPr>
        <w:spacing w:before="0" w:after="0" w:line="240" w:lineRule="auto"/>
        <w:ind w:left="425"/>
        <w:rPr>
          <w:rFonts w:ascii="Times New Roman" w:hAnsi="Times New Roman"/>
          <w:sz w:val="28"/>
          <w:szCs w:val="28"/>
          <w:lang w:val="ro-RO"/>
        </w:rPr>
      </w:pPr>
      <w:r w:rsidRPr="00CE77BF">
        <w:rPr>
          <w:rFonts w:ascii="Times New Roman" w:hAnsi="Times New Roman"/>
          <w:sz w:val="28"/>
          <w:szCs w:val="28"/>
          <w:lang w:val="ro-RO"/>
        </w:rPr>
        <w:t>Măsurile propuse sunt practice și tangibile;</w:t>
      </w:r>
    </w:p>
    <w:p w:rsidR="000755E5" w:rsidRPr="00CE77BF" w:rsidRDefault="000755E5" w:rsidP="00CE77BF">
      <w:pPr>
        <w:pStyle w:val="PUNTONUMERATO"/>
        <w:numPr>
          <w:ilvl w:val="0"/>
          <w:numId w:val="0"/>
        </w:numPr>
        <w:spacing w:before="0" w:after="0" w:line="240" w:lineRule="auto"/>
        <w:ind w:left="425"/>
        <w:rPr>
          <w:rFonts w:ascii="Times New Roman" w:hAnsi="Times New Roman"/>
          <w:sz w:val="28"/>
          <w:szCs w:val="28"/>
          <w:lang w:val="ro-RO"/>
        </w:rPr>
      </w:pPr>
      <w:r w:rsidRPr="00CE77BF">
        <w:rPr>
          <w:rFonts w:ascii="Times New Roman" w:hAnsi="Times New Roman"/>
          <w:sz w:val="28"/>
          <w:szCs w:val="28"/>
          <w:lang w:val="ro-RO"/>
        </w:rPr>
        <w:t>Măsurile propuse sunt în conformitate cu cadrul normativ al Republicii Moldova.</w:t>
      </w:r>
    </w:p>
    <w:p w:rsidR="000755E5" w:rsidRPr="00CE77BF" w:rsidRDefault="00CE77BF" w:rsidP="00CE77BF">
      <w:pPr>
        <w:spacing w:after="0" w:line="240" w:lineRule="auto"/>
      </w:pPr>
      <w:bookmarkStart w:id="27" w:name="_Toc11417664"/>
      <w:bookmarkEnd w:id="26"/>
      <w:r>
        <w:rPr>
          <w:b/>
        </w:rPr>
        <w:t xml:space="preserve">16) </w:t>
      </w:r>
      <w:r w:rsidR="000755E5" w:rsidRPr="00CE77BF">
        <w:rPr>
          <w:b/>
        </w:rPr>
        <w:t>Măsuri aplicabile la nivel național (măsuri non-structurale)</w:t>
      </w:r>
      <w:bookmarkEnd w:id="27"/>
      <w:r>
        <w:rPr>
          <w:b/>
        </w:rPr>
        <w:t xml:space="preserve">. </w:t>
      </w:r>
      <w:r w:rsidR="000755E5" w:rsidRPr="00CE77BF">
        <w:t>Măsurile aplicabile la nivel național sunt acele măsuri non-structurale, sau secundare care vizează în special fortificarea capacității instituționale prin actualizare de planuri/ hărți, elaborare de mecanisme/strategii/criterii/ regulamente, creare de sisteme de avertizare etc. pentru gestionarea eficientă a riscului la inundații la nivel național.</w:t>
      </w:r>
    </w:p>
    <w:p w:rsidR="000755E5" w:rsidRPr="00CE77BF" w:rsidRDefault="00CE77BF" w:rsidP="00CE77BF">
      <w:pPr>
        <w:spacing w:after="0" w:line="240" w:lineRule="auto"/>
        <w:rPr>
          <w:b/>
        </w:rPr>
      </w:pPr>
      <w:bookmarkStart w:id="28" w:name="_Toc11417665"/>
      <w:r>
        <w:rPr>
          <w:b/>
        </w:rPr>
        <w:t xml:space="preserve">17) </w:t>
      </w:r>
      <w:r w:rsidR="000755E5" w:rsidRPr="00CE77BF">
        <w:rPr>
          <w:b/>
        </w:rPr>
        <w:t>Măsuri aplicabile la nivel de DBH DPMN</w:t>
      </w:r>
      <w:bookmarkEnd w:id="28"/>
    </w:p>
    <w:p w:rsidR="00CE77BF" w:rsidRDefault="00CE77BF" w:rsidP="00CE77BF">
      <w:pPr>
        <w:spacing w:after="0" w:line="240" w:lineRule="auto"/>
        <w:ind w:firstLine="425"/>
      </w:pPr>
      <w:r>
        <w:rPr>
          <w:rFonts w:eastAsiaTheme="minorHAnsi"/>
          <w:i/>
        </w:rPr>
        <w:t xml:space="preserve">a) </w:t>
      </w:r>
      <w:r w:rsidR="000755E5" w:rsidRPr="00CE77BF">
        <w:rPr>
          <w:rFonts w:eastAsiaTheme="minorHAnsi"/>
          <w:i/>
        </w:rPr>
        <w:t>Măsuri structurale</w:t>
      </w:r>
      <w:r w:rsidR="000755E5" w:rsidRPr="00CE77BF">
        <w:t xml:space="preserve"> sau măsurile primare reprezintă măsuri concrete de construcție sau reabilitare a elementelor de infrastructură sau alte elemente care previn sau reduc riscul la inundații în limitele DBH.</w:t>
      </w:r>
    </w:p>
    <w:p w:rsidR="000755E5" w:rsidRPr="00CE77BF" w:rsidRDefault="00CE77BF" w:rsidP="00CE77BF">
      <w:pPr>
        <w:spacing w:after="0" w:line="240" w:lineRule="auto"/>
        <w:ind w:firstLine="425"/>
      </w:pPr>
      <w:r w:rsidRPr="00CE77BF">
        <w:rPr>
          <w:i/>
        </w:rPr>
        <w:t>b)</w:t>
      </w:r>
      <w:r w:rsidR="000755E5" w:rsidRPr="00CE77BF">
        <w:rPr>
          <w:i/>
        </w:rPr>
        <w:t>Măsuri non-structurale</w:t>
      </w:r>
      <w:r w:rsidR="000755E5" w:rsidRPr="00CE77BF">
        <w:t xml:space="preserve"> sau măsurile secundare reprezintă acele măsuri instituționale prin intermediul elaborării sau prefectării actelor normative, elaborare de politici care ar asigura gestionarea eficientă a riscului la inundații în limitele DBH.</w:t>
      </w:r>
    </w:p>
    <w:p w:rsidR="000755E5" w:rsidRPr="00CE77BF" w:rsidRDefault="00DE3BBD" w:rsidP="00DE3BBD">
      <w:pPr>
        <w:spacing w:after="0" w:line="240" w:lineRule="auto"/>
        <w:rPr>
          <w:i/>
        </w:rPr>
      </w:pPr>
      <w:bookmarkStart w:id="29" w:name="_Toc11417666"/>
      <w:r w:rsidRPr="00DE3BBD">
        <w:rPr>
          <w:b/>
        </w:rPr>
        <w:t xml:space="preserve">18) </w:t>
      </w:r>
      <w:r w:rsidR="000755E5" w:rsidRPr="00DE3BBD">
        <w:rPr>
          <w:b/>
        </w:rPr>
        <w:t>Prioritizarea măsurilor</w:t>
      </w:r>
      <w:bookmarkEnd w:id="29"/>
      <w:r>
        <w:rPr>
          <w:b/>
        </w:rPr>
        <w:t xml:space="preserve">. </w:t>
      </w:r>
      <w:r w:rsidR="000755E5" w:rsidRPr="00CE77BF">
        <w:t>Prioritizarea măsurilor a fost efectuată în baza a 4 criterii de bază:</w:t>
      </w:r>
    </w:p>
    <w:p w:rsidR="000755E5" w:rsidRPr="00CE77BF" w:rsidRDefault="000755E5" w:rsidP="00DE3BBD">
      <w:pPr>
        <w:spacing w:after="0" w:line="240" w:lineRule="auto"/>
        <w:ind w:left="425"/>
      </w:pPr>
      <w:r w:rsidRPr="00CE77BF">
        <w:t xml:space="preserve">gradul </w:t>
      </w:r>
      <w:r w:rsidR="00DE3BBD">
        <w:t xml:space="preserve">de </w:t>
      </w:r>
      <w:r w:rsidRPr="00DE3BBD">
        <w:rPr>
          <w:i/>
        </w:rPr>
        <w:t>urgență</w:t>
      </w:r>
      <w:r w:rsidRPr="00CE77BF">
        <w:t xml:space="preserve"> a măsurii;</w:t>
      </w:r>
    </w:p>
    <w:p w:rsidR="000755E5" w:rsidRPr="00CE77BF" w:rsidRDefault="000755E5" w:rsidP="00DE3BBD">
      <w:pPr>
        <w:spacing w:after="0" w:line="240" w:lineRule="auto"/>
        <w:ind w:left="425"/>
      </w:pPr>
      <w:r w:rsidRPr="00DE3BBD">
        <w:rPr>
          <w:i/>
        </w:rPr>
        <w:t>magnitudinea</w:t>
      </w:r>
      <w:r w:rsidRPr="00CE77BF">
        <w:t xml:space="preserve"> riscului ce poate fi redus prin aplicarea măsurii;</w:t>
      </w:r>
    </w:p>
    <w:p w:rsidR="000755E5" w:rsidRPr="00CE77BF" w:rsidRDefault="000755E5" w:rsidP="00DE3BBD">
      <w:pPr>
        <w:spacing w:after="0" w:line="240" w:lineRule="auto"/>
        <w:ind w:left="425"/>
      </w:pPr>
      <w:r w:rsidRPr="00CE77BF">
        <w:t xml:space="preserve">raportul </w:t>
      </w:r>
      <w:r w:rsidRPr="00DE3BBD">
        <w:rPr>
          <w:i/>
        </w:rPr>
        <w:t>cost – beneficiu</w:t>
      </w:r>
      <w:r w:rsidRPr="00DE3BBD">
        <w:rPr>
          <w:b/>
        </w:rPr>
        <w:t xml:space="preserve"> </w:t>
      </w:r>
      <w:r w:rsidRPr="00CE77BF">
        <w:t>a măsurii;</w:t>
      </w:r>
    </w:p>
    <w:p w:rsidR="000755E5" w:rsidRPr="00CE77BF" w:rsidRDefault="000755E5" w:rsidP="00DE3BBD">
      <w:pPr>
        <w:spacing w:after="0" w:line="240" w:lineRule="auto"/>
        <w:ind w:left="425"/>
      </w:pPr>
      <w:r w:rsidRPr="00DE3BBD">
        <w:rPr>
          <w:i/>
        </w:rPr>
        <w:t>integritatea</w:t>
      </w:r>
      <w:r w:rsidRPr="00CE77BF">
        <w:t xml:space="preserve"> sistemului de gestionare a riscului la inundații: măsuri care oferă soluții integrate pentru o zonă cu risc la inundații, nu doar o parte a soluției.</w:t>
      </w:r>
    </w:p>
    <w:p w:rsidR="000755E5" w:rsidRPr="00CE77BF" w:rsidRDefault="000755E5" w:rsidP="00263E87">
      <w:pPr>
        <w:spacing w:after="0" w:line="240" w:lineRule="auto"/>
        <w:rPr>
          <w:i/>
          <w:iCs/>
        </w:rPr>
      </w:pPr>
      <w:r w:rsidRPr="00CE77BF">
        <w:t>Gradul de urgență a măsurii a fost stabilit atît de experți, cît și în rezultatul discuțiilor publice care s-au desfășurat la Costești și Cantemir.</w:t>
      </w:r>
      <w:r w:rsidR="00263E87">
        <w:t xml:space="preserve"> Rezultatele procesului de prioritizare a măsurilor propuse este reflectat în programul de măsuri (</w:t>
      </w:r>
      <w:r w:rsidR="00263E87" w:rsidRPr="00263E87">
        <w:rPr>
          <w:bCs/>
          <w:i/>
          <w:iCs/>
        </w:rPr>
        <w:t>A</w:t>
      </w:r>
      <w:r w:rsidRPr="00CE77BF">
        <w:rPr>
          <w:bCs/>
          <w:i/>
          <w:iCs/>
        </w:rPr>
        <w:t>nexa</w:t>
      </w:r>
      <w:r w:rsidR="00263E87">
        <w:rPr>
          <w:bCs/>
          <w:i/>
          <w:iCs/>
        </w:rPr>
        <w:t xml:space="preserve"> </w:t>
      </w:r>
      <w:r w:rsidRPr="00CE77BF">
        <w:rPr>
          <w:i/>
          <w:iCs/>
        </w:rPr>
        <w:t>Programul de măsuri</w:t>
      </w:r>
      <w:r w:rsidR="00263E87">
        <w:rPr>
          <w:i/>
          <w:iCs/>
        </w:rPr>
        <w:t>).</w:t>
      </w:r>
    </w:p>
    <w:p w:rsidR="000755E5" w:rsidRPr="00CE77BF" w:rsidRDefault="00DE3BBD" w:rsidP="00DE3BBD">
      <w:pPr>
        <w:spacing w:after="0" w:line="240" w:lineRule="auto"/>
      </w:pPr>
      <w:bookmarkStart w:id="30" w:name="_Toc11417667"/>
      <w:r>
        <w:rPr>
          <w:b/>
        </w:rPr>
        <w:t xml:space="preserve">19) </w:t>
      </w:r>
      <w:r w:rsidR="000755E5" w:rsidRPr="00DE3BBD">
        <w:rPr>
          <w:b/>
        </w:rPr>
        <w:t>Efectele de mediu ale măsurilor de management a riscului la inundații</w:t>
      </w:r>
      <w:bookmarkEnd w:id="30"/>
      <w:r>
        <w:rPr>
          <w:b/>
        </w:rPr>
        <w:t xml:space="preserve">. </w:t>
      </w:r>
      <w:r w:rsidR="000755E5" w:rsidRPr="00CE77BF">
        <w:t xml:space="preserve">Programul conține atât măsuri structurale, cât și non-structurale, care vizează, pe de o parte, protejarea așezărilor umane, a activității economice, iar pe de altă parte, crearea condițiilor favorabile pentru mediu ambiant. Obiectivul principal de mediu al planului este introducerea elementelor abordării ecosistemice în managementul riscurilor de inundații. Acest lucru va fi realizat prin </w:t>
      </w:r>
      <w:r w:rsidR="00F2241F">
        <w:t>elaborarea</w:t>
      </w:r>
      <w:r w:rsidR="000755E5" w:rsidRPr="00CE77BF">
        <w:t xml:space="preserve"> studiului de fezabilitate privind crearea zonelor umede, asigurarea funcționalității polderilor existente, care reprezintă măsuri de introducere a abord</w:t>
      </w:r>
      <w:r w:rsidR="007B19AA">
        <w:t>ă</w:t>
      </w:r>
      <w:r w:rsidR="000755E5" w:rsidRPr="00CE77BF">
        <w:t>rii ecosistemice în managementul inundațiilor. Programul, de asemenea, conține și activități, ce țin de adaptare și atenuare la schimbările climatice, așa ca: lucrări de reabilitare a perdelelor forestiere de protecţie, crearea si reabilitarea fîșiilor de protecție riverane. Pentru a analiza posibilitatea de a oferi râului mai mult spațiu pentru a putea gestiona nivelurile de apă, se prevede efectuarea studiului de fezabilitate privind strămutarea construcțiilor amplasate în zona inundabilă și neadmitarea de construcții noi în sectorul Criva – Lipcani – Drepcăuți (r-nul Briceni).</w:t>
      </w:r>
    </w:p>
    <w:p w:rsidR="000755E5" w:rsidRPr="001E397C" w:rsidRDefault="000755E5" w:rsidP="000755E5">
      <w:pPr>
        <w:pStyle w:val="Titlu1"/>
        <w:spacing w:after="120" w:line="259" w:lineRule="auto"/>
        <w:rPr>
          <w:b w:val="0"/>
          <w:bCs/>
          <w:color w:val="auto"/>
          <w:sz w:val="28"/>
          <w:szCs w:val="28"/>
        </w:rPr>
      </w:pPr>
      <w:bookmarkStart w:id="31" w:name="_Toc11417668"/>
      <w:r w:rsidRPr="001E397C">
        <w:rPr>
          <w:bCs/>
          <w:color w:val="auto"/>
          <w:sz w:val="28"/>
          <w:szCs w:val="28"/>
        </w:rPr>
        <w:t>CAPITOLUL V. COORDONAREA PROCESULUI ÎN DISTRICTELE BAZINELOR INTERNAȚIONALE</w:t>
      </w:r>
      <w:bookmarkEnd w:id="31"/>
    </w:p>
    <w:p w:rsidR="000755E5" w:rsidRPr="00DE3BBD" w:rsidRDefault="00DE3BBD" w:rsidP="00DE3BBD">
      <w:pPr>
        <w:spacing w:after="0" w:line="240" w:lineRule="auto"/>
      </w:pPr>
      <w:bookmarkStart w:id="32" w:name="_Toc11417669"/>
      <w:r w:rsidRPr="00DE3BBD">
        <w:rPr>
          <w:b/>
        </w:rPr>
        <w:t>20</w:t>
      </w:r>
      <w:r>
        <w:rPr>
          <w:b/>
        </w:rPr>
        <w:t>)</w:t>
      </w:r>
      <w:r w:rsidRPr="00DE3BBD">
        <w:rPr>
          <w:b/>
        </w:rPr>
        <w:t xml:space="preserve"> </w:t>
      </w:r>
      <w:r w:rsidR="000755E5" w:rsidRPr="00DE3BBD">
        <w:rPr>
          <w:b/>
        </w:rPr>
        <w:t>Coordonarea procesului la nivel de district al bazinului Dunărea (ICPDR)</w:t>
      </w:r>
      <w:bookmarkEnd w:id="32"/>
      <w:r>
        <w:rPr>
          <w:b/>
        </w:rPr>
        <w:t xml:space="preserve">. </w:t>
      </w:r>
      <w:r w:rsidR="000755E5" w:rsidRPr="00DE3BBD">
        <w:t>Comisia Internaţională pentru Protecţia rîului Dunărea (ICPDR) este un organ transnaţional, care a fost creat să implementeze Convenţia pentru protecţia rîului Dunărea în anul 1998. ICPDR este formal constituit din delegaţiile părţilor contractante la Convenţia pentru protecţia rîului Dunărea, dar de asemenea a fost creat şi un cadru legal pentru alăturarea şi altor organizaţii. Din partea Republicii Moldova pentru domeniul Inundații punct focal național este Oxana Clocico, din cadrul Direcției Hidrologie a SHS. Pentru asigurarea utilizării durabile şi echitabile a apelor bazinului rîului Dunărea a fost creat un climat favorabil de comunicare pentru toți stakeholderii: de la reprezentanţi de nivel înalt, experţi tehnici, comunitatea ştiinţifică pînă la membrii societăţii civile. Activitatea ICPDR este bazată pe Convenţia pentru Protecţia rîului Dunărea, pe un număr de instrumente legale pentru cooperare şi managementul apelor transfrontaliere în bazinul rîului Dunărea. Din organele ICPDR fac parte trei grupuri - grupul reuniunilor ordinare, grupul permanent de lucru și în contextul prezentului Plan, cel mai important grup, grupurile tehnice de experţi (în număr de șapte, printre care se regăsește și grupul de protecție împotriva inundațiilor). Grupul de protecție împotriva inundațiilor monitorizează și implementează un program de acțiuni la nivelul întregului bazin dunărean pentru a asigura protecția împotriva inundațiilor într-o manieră sustenabilă, iar fiecare parte contractantă raportează implementarea programului.</w:t>
      </w:r>
      <w:r>
        <w:t xml:space="preserve"> </w:t>
      </w:r>
      <w:r w:rsidR="000755E5" w:rsidRPr="00DE3BBD">
        <w:t xml:space="preserve">Inundațiile reprezintă o prioritate pentru ICPDR așa cum și unul din cele cinci obiective de bază ale Comisiei este </w:t>
      </w:r>
      <w:r w:rsidR="00A93272">
        <w:rPr>
          <w:lang w:val="en-US"/>
        </w:rPr>
        <w:t>“</w:t>
      </w:r>
      <w:r w:rsidR="000755E5" w:rsidRPr="00DE3BBD">
        <w:t>Inundaţii fără pericol de distrugere</w:t>
      </w:r>
      <w:r w:rsidR="00A93272">
        <w:t>”</w:t>
      </w:r>
      <w:r w:rsidR="000755E5" w:rsidRPr="00DE3BBD">
        <w:t>.</w:t>
      </w:r>
    </w:p>
    <w:p w:rsidR="000755E5" w:rsidRPr="00DE3BBD" w:rsidRDefault="00EB0BE8" w:rsidP="00DE3BBD">
      <w:pPr>
        <w:spacing w:after="0" w:line="240" w:lineRule="auto"/>
      </w:pPr>
      <w:bookmarkStart w:id="33" w:name="_Toc11417670"/>
      <w:r>
        <w:rPr>
          <w:b/>
        </w:rPr>
        <w:t>21)</w:t>
      </w:r>
      <w:r w:rsidR="000755E5" w:rsidRPr="00DE3BBD">
        <w:rPr>
          <w:b/>
        </w:rPr>
        <w:t xml:space="preserve"> Coordonarea procesului la nivel bilateral (MD-RO, MD-UA)</w:t>
      </w:r>
      <w:bookmarkEnd w:id="33"/>
      <w:r w:rsidR="00DE3BBD">
        <w:rPr>
          <w:b/>
        </w:rPr>
        <w:t xml:space="preserve">. </w:t>
      </w:r>
      <w:r w:rsidR="000755E5" w:rsidRPr="00DE3BBD">
        <w:t>Coordonarea în domeniul gestionării riscului la inundații la nivel bilateral dintre Republica Moldova și România are loc prin intermediul diverselor acorduri și regulamente, precum:</w:t>
      </w:r>
    </w:p>
    <w:p w:rsidR="000755E5" w:rsidRPr="00DE3BBD" w:rsidRDefault="000755E5" w:rsidP="00DE3BBD">
      <w:pPr>
        <w:spacing w:after="0" w:line="240" w:lineRule="auto"/>
        <w:ind w:left="425"/>
      </w:pPr>
      <w:r w:rsidRPr="00DE3BBD">
        <w:t>Acordul dintre Guvernul Republicii Moldova şi Guvernul României privind cooperarea şi ajutorul reciproc în cazul producerii dezastrelor (semnat la Iaşi la 3 martie 2012), ratificat în RM prin Legea nr. 196</w:t>
      </w:r>
      <w:r w:rsidRPr="00DE3BBD">
        <w:rPr>
          <w:lang w:val="en-US"/>
        </w:rPr>
        <w:t>/2012</w:t>
      </w:r>
      <w:r w:rsidRPr="00DE3BBD">
        <w:t>, în RO prin Legea nr. 65</w:t>
      </w:r>
      <w:r w:rsidRPr="00DE3BBD">
        <w:rPr>
          <w:lang w:val="en-US"/>
        </w:rPr>
        <w:t>/</w:t>
      </w:r>
      <w:r w:rsidRPr="00DE3BBD">
        <w:t>2013;</w:t>
      </w:r>
    </w:p>
    <w:p w:rsidR="000755E5" w:rsidRPr="00DE3BBD" w:rsidRDefault="00A93272" w:rsidP="00DE3BBD">
      <w:pPr>
        <w:spacing w:after="0" w:line="240" w:lineRule="auto"/>
        <w:ind w:left="425"/>
      </w:pPr>
      <w:r w:rsidRPr="00DE3BBD">
        <w:t>Hotărârea</w:t>
      </w:r>
      <w:r w:rsidR="000755E5" w:rsidRPr="00DE3BBD">
        <w:t xml:space="preserve"> Guvernului Nr. 853</w:t>
      </w:r>
      <w:r w:rsidR="000755E5" w:rsidRPr="00DE3BBD">
        <w:rPr>
          <w:lang w:val="en-US"/>
        </w:rPr>
        <w:t>/</w:t>
      </w:r>
      <w:r w:rsidR="000755E5" w:rsidRPr="00DE3BBD">
        <w:t>1999 cu privire la deschiderea traficului rutier internaţional pe barajul Nodului Hidrotehnic Costeşti - Stînca de pe rîul Prut</w:t>
      </w:r>
      <w:r w:rsidR="00DE3BBD">
        <w:t>;</w:t>
      </w:r>
    </w:p>
    <w:p w:rsidR="000755E5" w:rsidRPr="00DE3BBD" w:rsidRDefault="000755E5" w:rsidP="00DE3BBD">
      <w:pPr>
        <w:spacing w:after="0" w:line="240" w:lineRule="auto"/>
        <w:ind w:left="425"/>
      </w:pPr>
      <w:r w:rsidRPr="00DE3BBD">
        <w:t xml:space="preserve">Acordul între Guvernul Republicii Moldova şi Cabinetul de Miniştri al Ucrainei cu privire la colaborarea în domeniul </w:t>
      </w:r>
      <w:r w:rsidR="00A93272" w:rsidRPr="00DE3BBD">
        <w:t>preîntâmpinării</w:t>
      </w:r>
      <w:r w:rsidRPr="00DE3BBD">
        <w:t xml:space="preserve"> avariilor industriale, catastrofelor, calamităţilor naturale şi lichidării consecinţelor lor (semnat la Kiev la 4 august 1998), aprobat prin Hotărîrea Guvernului nr. 975/1998;</w:t>
      </w:r>
    </w:p>
    <w:p w:rsidR="000755E5" w:rsidRPr="00DE3BBD" w:rsidRDefault="000755E5" w:rsidP="00DE3BBD">
      <w:pPr>
        <w:spacing w:after="0" w:line="240" w:lineRule="auto"/>
        <w:ind w:left="425"/>
      </w:pPr>
      <w:r w:rsidRPr="00DE3BBD">
        <w:t>Acordul între Guvernul Republicii Moldova şi Guvernul României privind cooperarea pentru protecţia şi utilizarea durabilă a resurselor de apă ale Dunării şi Prutului, semnat la Chişinău la 28 iunie 2010, ratificat prin Hotărîrea Guvernului nr. 1071/2010</w:t>
      </w:r>
      <w:r w:rsidR="00DE3BBD">
        <w:t>;</w:t>
      </w:r>
    </w:p>
    <w:p w:rsidR="000755E5" w:rsidRPr="00DE3BBD" w:rsidRDefault="000755E5" w:rsidP="00DE3BBD">
      <w:pPr>
        <w:spacing w:after="0" w:line="240" w:lineRule="auto"/>
        <w:ind w:left="425"/>
      </w:pPr>
      <w:r w:rsidRPr="00DE3BBD">
        <w:t xml:space="preserve">Regulament cu privire la clasificarea situaţiilor excepţionale şi la modul de acumulare şi prezentare a informaţiilor în domeniul protecţiei populaţiei şi teritoriului în caz de situaţii excepţionale, aprobat prin </w:t>
      </w:r>
      <w:r w:rsidR="00A93272" w:rsidRPr="00DE3BBD">
        <w:t>Hotărârea</w:t>
      </w:r>
      <w:r w:rsidRPr="00DE3BBD">
        <w:t xml:space="preserve"> Guvernului nr. 1076/2010;</w:t>
      </w:r>
    </w:p>
    <w:p w:rsidR="00FC1783" w:rsidRDefault="000755E5" w:rsidP="00FC1783">
      <w:pPr>
        <w:spacing w:after="0" w:line="240" w:lineRule="auto"/>
        <w:ind w:left="425"/>
      </w:pPr>
      <w:r w:rsidRPr="00DE3BBD">
        <w:t>Comisia hidrotehnică interguvernamentală (</w:t>
      </w:r>
      <w:r w:rsidRPr="00DE3BBD">
        <w:rPr>
          <w:i/>
        </w:rPr>
        <w:t>din 2011-prima ședință HG din mai 2010</w:t>
      </w:r>
      <w:r w:rsidRPr="00DE3BBD">
        <w:t>) cu 4 subcomisii: pentru exploatarea și întreținerea Nodului hidrotehnic Costești-Stânca; pentru apărarea împotriva inundațiilor și ghețurilor; pentru gospodărirea cantitativă a apelor și hidrmeteorologie; pentru protecția calității apelor și biod</w:t>
      </w:r>
      <w:r w:rsidR="00DE3BBD">
        <w:t>iversității corpurilor de apă.</w:t>
      </w:r>
    </w:p>
    <w:p w:rsidR="00FC1783" w:rsidRDefault="00FC1783" w:rsidP="00FC1783">
      <w:pPr>
        <w:spacing w:after="0" w:line="240" w:lineRule="auto"/>
      </w:pPr>
      <w:r w:rsidRPr="00FC1783">
        <w:t>Comisia</w:t>
      </w:r>
      <w:r>
        <w:t xml:space="preserve"> hidrotehnică reprezintă punctul focal de cooperare și coordonare în domeniul inundațiilor între cele două părți, România și Republica Moldova. Comisia </w:t>
      </w:r>
      <w:r w:rsidRPr="00FC1783">
        <w:t>coordonează activitatea privind implementarea Directivei europene de inundații</w:t>
      </w:r>
      <w:r>
        <w:t>, dar</w:t>
      </w:r>
      <w:r w:rsidRPr="00FC1783">
        <w:t xml:space="preserve"> </w:t>
      </w:r>
      <w:r>
        <w:t>ș</w:t>
      </w:r>
      <w:r w:rsidRPr="00FC1783">
        <w:t>i armonizarea planurilor de management al riscului de inunda</w:t>
      </w:r>
      <w:r>
        <w:t>ț</w:t>
      </w:r>
      <w:r w:rsidRPr="00FC1783">
        <w:t>ii</w:t>
      </w:r>
      <w:r>
        <w:t>. De obicei, coordonarea activităților se face prin comunicări scrise, dar în caz de situații copreședinții comisiei iau legătura prin telefon, urmând ca cele stabilite să fie transmise și prin comunicări scrise.</w:t>
      </w:r>
    </w:p>
    <w:p w:rsidR="000755E5" w:rsidRPr="00DE3BBD" w:rsidRDefault="0039029D" w:rsidP="0039029D">
      <w:pPr>
        <w:spacing w:after="0" w:line="240" w:lineRule="auto"/>
      </w:pPr>
      <w:r>
        <w:t xml:space="preserve">Procesul de coordonare în DBH DPMN se caracterizează prin prezența trilaterală a părților (Republica Moldova, România, Ucraina), iar instituțiile responsabile de intervenție în caz de </w:t>
      </w:r>
      <w:r w:rsidR="000755E5" w:rsidRPr="00DE3BBD">
        <w:t>manifest</w:t>
      </w:r>
      <w:r>
        <w:t xml:space="preserve">are a </w:t>
      </w:r>
      <w:r w:rsidR="000755E5" w:rsidRPr="00DE3BBD">
        <w:t>inundațiilor</w:t>
      </w:r>
      <w:r>
        <w:t xml:space="preserve"> </w:t>
      </w:r>
      <w:r w:rsidR="000755E5" w:rsidRPr="00DE3BBD">
        <w:t>sunt:</w:t>
      </w:r>
    </w:p>
    <w:p w:rsidR="00F159FD" w:rsidRDefault="00302C8E" w:rsidP="00F159FD">
      <w:pPr>
        <w:pStyle w:val="Listparagraf"/>
        <w:spacing w:after="0" w:line="240" w:lineRule="auto"/>
        <w:ind w:left="0" w:firstLine="425"/>
        <w:contextualSpacing w:val="0"/>
        <w:rPr>
          <w:i/>
        </w:rPr>
      </w:pPr>
      <w:r>
        <w:rPr>
          <w:i/>
        </w:rPr>
        <w:t>a)</w:t>
      </w:r>
      <w:r w:rsidR="00F159FD" w:rsidRPr="00F159FD">
        <w:rPr>
          <w:i/>
        </w:rPr>
        <w:t xml:space="preserve"> </w:t>
      </w:r>
      <w:r w:rsidR="00F159FD">
        <w:rPr>
          <w:i/>
        </w:rPr>
        <w:t>În Republica Moldova:</w:t>
      </w:r>
    </w:p>
    <w:p w:rsidR="00F159FD" w:rsidRPr="00302C8E" w:rsidRDefault="00F159FD" w:rsidP="00F159FD">
      <w:pPr>
        <w:pStyle w:val="Listparagraf"/>
        <w:spacing w:after="0" w:line="240" w:lineRule="auto"/>
        <w:ind w:left="425"/>
        <w:contextualSpacing w:val="0"/>
      </w:pPr>
      <w:r w:rsidRPr="00302C8E">
        <w:t>Comisia Pentru Situaţii Excepţionale</w:t>
      </w:r>
      <w:r>
        <w:t xml:space="preserve"> (CSE)</w:t>
      </w:r>
      <w:r w:rsidRPr="00302C8E">
        <w:t>;</w:t>
      </w:r>
    </w:p>
    <w:p w:rsidR="00F159FD" w:rsidRPr="00DE3BBD" w:rsidRDefault="00F159FD" w:rsidP="00F159FD">
      <w:pPr>
        <w:spacing w:after="0" w:line="240" w:lineRule="auto"/>
        <w:ind w:left="425"/>
      </w:pPr>
      <w:r w:rsidRPr="00DE3BBD">
        <w:t>Inspectoratul General pentru Situaţii de Urgenţă;</w:t>
      </w:r>
    </w:p>
    <w:p w:rsidR="00F159FD" w:rsidRPr="00DE3BBD" w:rsidRDefault="00F159FD" w:rsidP="00F159FD">
      <w:pPr>
        <w:spacing w:after="0" w:line="240" w:lineRule="auto"/>
        <w:ind w:left="425"/>
      </w:pPr>
      <w:r w:rsidRPr="00DE3BBD">
        <w:t>Ministerul Agriculturii, Dezvoltării Regionale şi Mediului;</w:t>
      </w:r>
    </w:p>
    <w:p w:rsidR="00F159FD" w:rsidRPr="00DE3BBD" w:rsidRDefault="00F159FD" w:rsidP="00F159FD">
      <w:pPr>
        <w:spacing w:after="0" w:line="240" w:lineRule="auto"/>
        <w:ind w:left="425"/>
        <w:rPr>
          <w:color w:val="C00000"/>
        </w:rPr>
      </w:pPr>
      <w:r>
        <w:t>Agenţia</w:t>
      </w:r>
      <w:r w:rsidR="00B61AF3">
        <w:t xml:space="preserve"> </w:t>
      </w:r>
      <w:r>
        <w:t>„Apele Moldovei” (AAM);</w:t>
      </w:r>
    </w:p>
    <w:p w:rsidR="00F159FD" w:rsidRPr="00DE3BBD" w:rsidRDefault="00F159FD" w:rsidP="00F159FD">
      <w:pPr>
        <w:tabs>
          <w:tab w:val="left" w:pos="708"/>
          <w:tab w:val="left" w:pos="1416"/>
          <w:tab w:val="left" w:pos="2124"/>
          <w:tab w:val="left" w:pos="2832"/>
          <w:tab w:val="left" w:pos="3540"/>
          <w:tab w:val="left" w:pos="4248"/>
          <w:tab w:val="left" w:pos="5061"/>
        </w:tabs>
        <w:spacing w:after="0" w:line="240" w:lineRule="auto"/>
        <w:ind w:left="425"/>
      </w:pPr>
      <w:r w:rsidRPr="00DE3BBD">
        <w:t>Serviciul Hidrometeorologic de Stat;</w:t>
      </w:r>
      <w:r w:rsidRPr="00DE3BBD">
        <w:tab/>
      </w:r>
      <w:r w:rsidRPr="00DE3BBD">
        <w:tab/>
      </w:r>
    </w:p>
    <w:p w:rsidR="00F159FD" w:rsidRPr="00DE3BBD" w:rsidRDefault="00F159FD" w:rsidP="00F159FD">
      <w:pPr>
        <w:spacing w:after="0" w:line="240" w:lineRule="auto"/>
        <w:ind w:left="425"/>
      </w:pPr>
      <w:r w:rsidRPr="00DE3BBD">
        <w:t>Ministerul Sănătăţii, Muncii şi Protecţiei Sociale;</w:t>
      </w:r>
    </w:p>
    <w:p w:rsidR="00F159FD" w:rsidRPr="00DE3BBD" w:rsidRDefault="00F159FD" w:rsidP="00F159FD">
      <w:pPr>
        <w:spacing w:after="0" w:line="240" w:lineRule="auto"/>
        <w:ind w:left="425"/>
      </w:pPr>
      <w:r w:rsidRPr="00DE3BBD">
        <w:t>Agenţia Naţională pentru Sănătatea Publică;</w:t>
      </w:r>
    </w:p>
    <w:p w:rsidR="00F159FD" w:rsidRPr="00DE3BBD" w:rsidRDefault="00F159FD" w:rsidP="00F159FD">
      <w:pPr>
        <w:spacing w:after="0" w:line="240" w:lineRule="auto"/>
        <w:ind w:left="425"/>
      </w:pPr>
      <w:r w:rsidRPr="00DE3BBD">
        <w:t>Agenția de Mediu</w:t>
      </w:r>
      <w:r>
        <w:t xml:space="preserve"> (AM)</w:t>
      </w:r>
      <w:r w:rsidRPr="00DE3BBD">
        <w:t>;</w:t>
      </w:r>
    </w:p>
    <w:p w:rsidR="00F159FD" w:rsidRPr="00DE3BBD" w:rsidRDefault="00F159FD" w:rsidP="00F159FD">
      <w:pPr>
        <w:spacing w:after="0" w:line="240" w:lineRule="auto"/>
        <w:ind w:left="425"/>
      </w:pPr>
      <w:r w:rsidRPr="00DE3BBD">
        <w:t>Inspectoratul pentru Protecția Mediului</w:t>
      </w:r>
      <w:r>
        <w:t xml:space="preserve"> (IPM)</w:t>
      </w:r>
      <w:r w:rsidRPr="00DE3BBD">
        <w:t>.</w:t>
      </w:r>
    </w:p>
    <w:p w:rsidR="00F159FD" w:rsidRPr="00302C8E" w:rsidRDefault="00302C8E" w:rsidP="00F159FD">
      <w:pPr>
        <w:spacing w:after="0" w:line="240" w:lineRule="auto"/>
        <w:ind w:left="425"/>
        <w:rPr>
          <w:i/>
        </w:rPr>
      </w:pPr>
      <w:r>
        <w:rPr>
          <w:i/>
        </w:rPr>
        <w:t xml:space="preserve"> b) </w:t>
      </w:r>
      <w:r w:rsidR="00F159FD">
        <w:rPr>
          <w:i/>
        </w:rPr>
        <w:t>În</w:t>
      </w:r>
      <w:r w:rsidR="00F159FD" w:rsidRPr="00302C8E">
        <w:rPr>
          <w:i/>
        </w:rPr>
        <w:t xml:space="preserve"> România:</w:t>
      </w:r>
    </w:p>
    <w:p w:rsidR="00F159FD" w:rsidRPr="00302C8E" w:rsidRDefault="00F159FD" w:rsidP="00F159FD">
      <w:pPr>
        <w:spacing w:after="0" w:line="240" w:lineRule="auto"/>
        <w:ind w:left="425"/>
      </w:pPr>
      <w:r w:rsidRPr="00302C8E">
        <w:t>Inspectoratul General Pentru Situaţii de Urgenţă;</w:t>
      </w:r>
    </w:p>
    <w:p w:rsidR="00F159FD" w:rsidRPr="00DE3BBD" w:rsidRDefault="00F159FD" w:rsidP="00F159FD">
      <w:pPr>
        <w:spacing w:after="0" w:line="240" w:lineRule="auto"/>
        <w:ind w:left="425"/>
      </w:pPr>
      <w:r w:rsidRPr="00DE3BBD">
        <w:t>Inspectoratul Judeţean Galaţi Pentru Situaţii de Urgenţă;</w:t>
      </w:r>
    </w:p>
    <w:p w:rsidR="00F159FD" w:rsidRPr="00DE3BBD" w:rsidRDefault="00F159FD" w:rsidP="00F159FD">
      <w:pPr>
        <w:spacing w:after="0" w:line="240" w:lineRule="auto"/>
        <w:ind w:left="425"/>
      </w:pPr>
      <w:r w:rsidRPr="00DE3BBD">
        <w:t>Inspectoratul pentru Situaţii de Urgenţă „DELTA” al Judeţului Tulcea;</w:t>
      </w:r>
    </w:p>
    <w:p w:rsidR="00302C8E" w:rsidRDefault="00302C8E" w:rsidP="00302C8E">
      <w:pPr>
        <w:pStyle w:val="Listparagraf"/>
        <w:spacing w:after="0" w:line="240" w:lineRule="auto"/>
        <w:ind w:left="0" w:firstLine="425"/>
        <w:contextualSpacing w:val="0"/>
        <w:rPr>
          <w:i/>
        </w:rPr>
      </w:pPr>
      <w:r>
        <w:rPr>
          <w:i/>
        </w:rPr>
        <w:t xml:space="preserve">c) </w:t>
      </w:r>
      <w:r w:rsidR="000755E5" w:rsidRPr="00302C8E">
        <w:rPr>
          <w:i/>
        </w:rPr>
        <w:t>În Ucraina:</w:t>
      </w:r>
    </w:p>
    <w:p w:rsidR="000755E5" w:rsidRPr="00302C8E" w:rsidRDefault="000755E5" w:rsidP="00302C8E">
      <w:pPr>
        <w:pStyle w:val="Listparagraf"/>
        <w:spacing w:after="0" w:line="240" w:lineRule="auto"/>
        <w:ind w:left="425"/>
        <w:contextualSpacing w:val="0"/>
      </w:pPr>
      <w:r w:rsidRPr="00302C8E">
        <w:t xml:space="preserve">Serviciul de </w:t>
      </w:r>
      <w:r w:rsidR="00F2241F">
        <w:t>Stat pentru Situaţii de Urgenţă;</w:t>
      </w:r>
    </w:p>
    <w:p w:rsidR="000755E5" w:rsidRPr="00DE3BBD" w:rsidRDefault="000755E5" w:rsidP="00302C8E">
      <w:pPr>
        <w:spacing w:after="0" w:line="240" w:lineRule="auto"/>
        <w:ind w:left="425"/>
      </w:pPr>
      <w:r w:rsidRPr="00DE3BBD">
        <w:t>Centrul Hidrometeorologic din Ucraina</w:t>
      </w:r>
      <w:r w:rsidR="00F2241F">
        <w:t>;</w:t>
      </w:r>
    </w:p>
    <w:p w:rsidR="000755E5" w:rsidRPr="00DE3BBD" w:rsidRDefault="000755E5" w:rsidP="00302C8E">
      <w:pPr>
        <w:spacing w:after="0" w:line="240" w:lineRule="auto"/>
        <w:ind w:left="425"/>
      </w:pPr>
      <w:r w:rsidRPr="00DE3BBD">
        <w:t>Serviciul de Stat pentru Situaţii de Urgenţă;</w:t>
      </w:r>
    </w:p>
    <w:p w:rsidR="000755E5" w:rsidRPr="00DE3BBD" w:rsidRDefault="000755E5" w:rsidP="00302C8E">
      <w:pPr>
        <w:spacing w:after="0" w:line="240" w:lineRule="auto"/>
        <w:ind w:left="425"/>
      </w:pPr>
      <w:r w:rsidRPr="00DE3BBD">
        <w:t>Serviciul Hidrometeorologic de Stat;</w:t>
      </w:r>
    </w:p>
    <w:p w:rsidR="000755E5" w:rsidRPr="00DE3BBD" w:rsidRDefault="000755E5" w:rsidP="00302C8E">
      <w:pPr>
        <w:spacing w:after="0" w:line="240" w:lineRule="auto"/>
        <w:ind w:left="425"/>
      </w:pPr>
      <w:r w:rsidRPr="00DE3BBD">
        <w:t>Comitetul de Stat a Ucrainei privind Gosodărirea Apei;</w:t>
      </w:r>
    </w:p>
    <w:p w:rsidR="000755E5" w:rsidRPr="00DE3BBD" w:rsidRDefault="000755E5" w:rsidP="00302C8E">
      <w:pPr>
        <w:spacing w:after="0" w:line="240" w:lineRule="auto"/>
        <w:ind w:left="425"/>
      </w:pPr>
      <w:r w:rsidRPr="00DE3BBD">
        <w:t>Comisia de gestionare a resurselor de apă din bazinul rîurilor Nistru, Prut și Siret, or. Cernăuți;</w:t>
      </w:r>
    </w:p>
    <w:p w:rsidR="000755E5" w:rsidRPr="00DE3BBD" w:rsidRDefault="000755E5" w:rsidP="00302C8E">
      <w:pPr>
        <w:spacing w:after="0" w:line="240" w:lineRule="auto"/>
        <w:ind w:left="425"/>
      </w:pPr>
      <w:r w:rsidRPr="00DE3BBD">
        <w:t>Ministerul de Protecție a Mediului din Ucraina.</w:t>
      </w:r>
    </w:p>
    <w:p w:rsidR="000755E5" w:rsidRPr="001E397C" w:rsidRDefault="000755E5" w:rsidP="000755E5">
      <w:pPr>
        <w:pStyle w:val="Titlu1"/>
        <w:spacing w:after="120" w:line="259" w:lineRule="auto"/>
        <w:rPr>
          <w:b w:val="0"/>
          <w:bCs/>
          <w:color w:val="auto"/>
          <w:sz w:val="28"/>
          <w:szCs w:val="28"/>
        </w:rPr>
      </w:pPr>
      <w:bookmarkStart w:id="34" w:name="_Toc11417671"/>
      <w:r w:rsidRPr="001E397C">
        <w:rPr>
          <w:bCs/>
          <w:color w:val="auto"/>
          <w:sz w:val="28"/>
          <w:szCs w:val="28"/>
        </w:rPr>
        <w:t>CAPITOLUL VI. MECANISMELE DE MONITORIZARE, RAPORTARE ȘI EVALUARE</w:t>
      </w:r>
      <w:bookmarkEnd w:id="34"/>
    </w:p>
    <w:p w:rsidR="000566E0" w:rsidRDefault="000566E0" w:rsidP="000566E0">
      <w:pPr>
        <w:spacing w:after="0" w:line="240" w:lineRule="auto"/>
      </w:pPr>
      <w:bookmarkStart w:id="35" w:name="_Toc11417672"/>
      <w:r>
        <w:rPr>
          <w:b/>
        </w:rPr>
        <w:t>22)</w:t>
      </w:r>
      <w:r w:rsidR="000755E5" w:rsidRPr="00EB0BE8">
        <w:rPr>
          <w:b/>
        </w:rPr>
        <w:t xml:space="preserve"> Autoritatea/ autoritățile responsabile pentru monitoringul implementării măsurilor propuse (identificate)</w:t>
      </w:r>
      <w:bookmarkEnd w:id="35"/>
      <w:r>
        <w:rPr>
          <w:b/>
        </w:rPr>
        <w:t xml:space="preserve">. </w:t>
      </w:r>
      <w:r w:rsidR="000755E5" w:rsidRPr="000566E0">
        <w:t xml:space="preserve">În conformitate cu HG nr. 955/2018 (intrat în vigoare în data de 07.12.2018) cu privire la aprobarea Planului de gestionare a DBH DPMN, </w:t>
      </w:r>
      <w:r w:rsidR="00263AEF" w:rsidRPr="00263AEF">
        <w:t>Ministerul Agriculturii, Dezvoltării Regionale și Mediului</w:t>
      </w:r>
      <w:r w:rsidR="00263AEF">
        <w:t xml:space="preserve"> (</w:t>
      </w:r>
      <w:r w:rsidR="000755E5" w:rsidRPr="000566E0">
        <w:t>MADRM</w:t>
      </w:r>
      <w:r w:rsidR="00263AEF">
        <w:t>)</w:t>
      </w:r>
      <w:r w:rsidR="000755E5" w:rsidRPr="000566E0">
        <w:t xml:space="preserve"> reprezintă instituția responsabilă de monitorizare</w:t>
      </w:r>
      <w:r w:rsidR="00F2241F">
        <w:t xml:space="preserve"> </w:t>
      </w:r>
      <w:r w:rsidR="000755E5" w:rsidRPr="000566E0">
        <w:t xml:space="preserve">a implementării Programului de măsuri al Planului de gestionare. Una din măsuri </w:t>
      </w:r>
      <w:r w:rsidR="001D19DA">
        <w:t>este</w:t>
      </w:r>
      <w:r w:rsidR="000755E5" w:rsidRPr="000566E0">
        <w:t xml:space="preserve"> și elaborarea P</w:t>
      </w:r>
      <w:r w:rsidR="00C47687">
        <w:t>GRI</w:t>
      </w:r>
      <w:r w:rsidR="000755E5" w:rsidRPr="000566E0">
        <w:t>, astfel MADRM prin intermediul</w:t>
      </w:r>
      <w:r w:rsidR="00F2496F">
        <w:t xml:space="preserve"> </w:t>
      </w:r>
      <w:r w:rsidR="00D50DDC">
        <w:t>AAM</w:t>
      </w:r>
      <w:r w:rsidR="00F2496F">
        <w:t xml:space="preserve"> </w:t>
      </w:r>
      <w:r w:rsidR="000755E5" w:rsidRPr="000566E0">
        <w:t>asigură monitorizarea implementării Planului pe de o parte, dar și prezintă Comitetului DBH DPMN raportul cu privire la realizarea Programului de măsuri.</w:t>
      </w:r>
      <w:r>
        <w:t xml:space="preserve"> </w:t>
      </w:r>
      <w:r w:rsidR="000755E5" w:rsidRPr="000566E0">
        <w:t>De asemenea, în programul de măsuri a P</w:t>
      </w:r>
      <w:r w:rsidR="001D19DA">
        <w:t xml:space="preserve">GRI </w:t>
      </w:r>
      <w:r w:rsidR="000755E5" w:rsidRPr="000566E0">
        <w:t>este indicat pentru fiecare măsură în parte care este instituția responsabilă.</w:t>
      </w:r>
      <w:bookmarkStart w:id="36" w:name="_Hlk11349942"/>
    </w:p>
    <w:p w:rsidR="000755E5" w:rsidRPr="000566E0" w:rsidRDefault="000755E5" w:rsidP="000566E0">
      <w:pPr>
        <w:spacing w:after="0" w:line="240" w:lineRule="auto"/>
      </w:pPr>
      <w:r w:rsidRPr="000566E0">
        <w:t>Următoarele instituții au fost identificate cu competențe în monitorizarea și evaluarea în timp a implementării Programului de măsuri:</w:t>
      </w:r>
      <w:r w:rsidRPr="000566E0">
        <w:rPr>
          <w:i/>
        </w:rPr>
        <w:t xml:space="preserve"> </w:t>
      </w:r>
    </w:p>
    <w:p w:rsidR="000755E5" w:rsidRPr="000566E0" w:rsidRDefault="000755E5" w:rsidP="000566E0">
      <w:pPr>
        <w:spacing w:after="0" w:line="240" w:lineRule="auto"/>
        <w:ind w:left="425"/>
      </w:pPr>
      <w:r w:rsidRPr="000566E0">
        <w:t>Agenția „Apele Moldovei”</w:t>
      </w:r>
      <w:r w:rsidR="000566E0">
        <w:t>;</w:t>
      </w:r>
    </w:p>
    <w:p w:rsidR="000755E5" w:rsidRPr="000566E0" w:rsidRDefault="000755E5" w:rsidP="000566E0">
      <w:pPr>
        <w:spacing w:after="0" w:line="240" w:lineRule="auto"/>
        <w:ind w:left="425"/>
      </w:pPr>
      <w:r w:rsidRPr="000566E0">
        <w:t>Agenția de Mediu</w:t>
      </w:r>
      <w:r w:rsidR="000566E0">
        <w:t>;</w:t>
      </w:r>
    </w:p>
    <w:p w:rsidR="000755E5" w:rsidRPr="000566E0" w:rsidRDefault="000755E5" w:rsidP="000566E0">
      <w:pPr>
        <w:spacing w:after="0" w:line="240" w:lineRule="auto"/>
        <w:ind w:left="425"/>
      </w:pPr>
      <w:r w:rsidRPr="000566E0">
        <w:t>Agenția Moldsilva</w:t>
      </w:r>
      <w:r w:rsidR="000566E0">
        <w:t>;</w:t>
      </w:r>
    </w:p>
    <w:p w:rsidR="000755E5" w:rsidRPr="000566E0" w:rsidRDefault="000755E5" w:rsidP="000566E0">
      <w:pPr>
        <w:spacing w:after="0" w:line="240" w:lineRule="auto"/>
        <w:ind w:left="425"/>
      </w:pPr>
      <w:r w:rsidRPr="000566E0">
        <w:t>Agenția Relații Funciare și Cadastru</w:t>
      </w:r>
      <w:r w:rsidR="00B25C19">
        <w:t xml:space="preserve"> (ARFC)</w:t>
      </w:r>
      <w:r w:rsidR="000566E0">
        <w:t>;</w:t>
      </w:r>
    </w:p>
    <w:p w:rsidR="000755E5" w:rsidRPr="000566E0" w:rsidRDefault="000755E5" w:rsidP="000566E0">
      <w:pPr>
        <w:spacing w:after="0" w:line="240" w:lineRule="auto"/>
        <w:ind w:left="425"/>
      </w:pPr>
      <w:bookmarkStart w:id="37" w:name="_Hlk11350125"/>
      <w:r w:rsidRPr="000566E0">
        <w:t>Agenţia pentru Geologie şi Resurse Minerale</w:t>
      </w:r>
      <w:r w:rsidR="000566E0">
        <w:t>;</w:t>
      </w:r>
    </w:p>
    <w:p w:rsidR="000755E5" w:rsidRPr="000566E0" w:rsidRDefault="000755E5" w:rsidP="000566E0">
      <w:pPr>
        <w:spacing w:after="0" w:line="240" w:lineRule="auto"/>
        <w:ind w:left="425"/>
      </w:pPr>
      <w:bookmarkStart w:id="38" w:name="_Hlk11350145"/>
      <w:bookmarkEnd w:id="37"/>
      <w:r w:rsidRPr="000566E0">
        <w:t>Inspectoratul General pentru Situații de Urgență</w:t>
      </w:r>
      <w:r w:rsidR="000566E0">
        <w:t>;</w:t>
      </w:r>
    </w:p>
    <w:bookmarkEnd w:id="38"/>
    <w:p w:rsidR="000755E5" w:rsidRPr="000566E0" w:rsidRDefault="000755E5" w:rsidP="000566E0">
      <w:pPr>
        <w:spacing w:after="0" w:line="240" w:lineRule="auto"/>
        <w:ind w:left="425"/>
      </w:pPr>
      <w:r w:rsidRPr="000566E0">
        <w:t>Serviciul Hidrometeorologic de Stat din Republica Moldova</w:t>
      </w:r>
      <w:r w:rsidR="000566E0">
        <w:t>;</w:t>
      </w:r>
    </w:p>
    <w:p w:rsidR="000755E5" w:rsidRPr="000566E0" w:rsidRDefault="000755E5" w:rsidP="000566E0">
      <w:pPr>
        <w:spacing w:after="0" w:line="240" w:lineRule="auto"/>
        <w:ind w:left="425"/>
      </w:pPr>
      <w:r w:rsidRPr="000566E0">
        <w:t>Ministerul Agriculturii, Dezvoltării Regionale şi Mediului</w:t>
      </w:r>
      <w:r w:rsidR="000566E0">
        <w:t>;</w:t>
      </w:r>
    </w:p>
    <w:p w:rsidR="000755E5" w:rsidRPr="000566E0" w:rsidRDefault="000755E5" w:rsidP="000566E0">
      <w:pPr>
        <w:spacing w:after="0" w:line="240" w:lineRule="auto"/>
        <w:ind w:left="425"/>
        <w:jc w:val="left"/>
      </w:pPr>
      <w:bookmarkStart w:id="39" w:name="_Hlk11350558"/>
      <w:r w:rsidRPr="000566E0">
        <w:t>Ministerul Sănătății, Muncii și Protecţiei Sociale</w:t>
      </w:r>
      <w:r w:rsidR="000566E0">
        <w:t>;</w:t>
      </w:r>
    </w:p>
    <w:p w:rsidR="000755E5" w:rsidRPr="000566E0" w:rsidRDefault="000755E5" w:rsidP="000566E0">
      <w:pPr>
        <w:spacing w:after="0" w:line="240" w:lineRule="auto"/>
        <w:ind w:left="425"/>
      </w:pPr>
      <w:bookmarkStart w:id="40" w:name="_Hlk11350570"/>
      <w:bookmarkEnd w:id="39"/>
      <w:r w:rsidRPr="000566E0">
        <w:t>Inspectoratul pentru Protecția Mediului</w:t>
      </w:r>
      <w:r w:rsidR="000566E0">
        <w:t>;</w:t>
      </w:r>
    </w:p>
    <w:bookmarkEnd w:id="40"/>
    <w:p w:rsidR="000755E5" w:rsidRPr="000566E0" w:rsidRDefault="000755E5" w:rsidP="000566E0">
      <w:pPr>
        <w:spacing w:after="0" w:line="240" w:lineRule="auto"/>
        <w:ind w:left="425"/>
      </w:pPr>
      <w:r w:rsidRPr="000566E0">
        <w:t>Ministerul Afacerilor Interne</w:t>
      </w:r>
      <w:r w:rsidR="000566E0">
        <w:t>;</w:t>
      </w:r>
    </w:p>
    <w:p w:rsidR="000755E5" w:rsidRPr="000566E0" w:rsidRDefault="000755E5" w:rsidP="000566E0">
      <w:pPr>
        <w:spacing w:after="0" w:line="240" w:lineRule="auto"/>
        <w:ind w:left="425"/>
      </w:pPr>
      <w:r w:rsidRPr="000566E0">
        <w:t>Ministerul Educației, Culturii și Cercetării</w:t>
      </w:r>
      <w:r w:rsidR="000566E0">
        <w:t>;</w:t>
      </w:r>
    </w:p>
    <w:p w:rsidR="000755E5" w:rsidRPr="000566E0" w:rsidRDefault="000755E5" w:rsidP="000566E0">
      <w:pPr>
        <w:spacing w:after="0" w:line="240" w:lineRule="auto"/>
        <w:ind w:left="425"/>
      </w:pPr>
      <w:r w:rsidRPr="000566E0">
        <w:t>Ministerul Finanțelor</w:t>
      </w:r>
      <w:r w:rsidR="00E85A35">
        <w:t xml:space="preserve"> (MF)</w:t>
      </w:r>
      <w:r w:rsidR="000566E0">
        <w:t>;</w:t>
      </w:r>
    </w:p>
    <w:p w:rsidR="000755E5" w:rsidRPr="000566E0" w:rsidRDefault="000755E5" w:rsidP="000566E0">
      <w:pPr>
        <w:spacing w:after="0" w:line="240" w:lineRule="auto"/>
        <w:ind w:left="425"/>
      </w:pPr>
      <w:r w:rsidRPr="000566E0">
        <w:t>Minister</w:t>
      </w:r>
      <w:r w:rsidR="000566E0">
        <w:t>ul Economiei și Infrastructurii</w:t>
      </w:r>
      <w:r w:rsidR="00B25C19">
        <w:t xml:space="preserve"> (MEI)</w:t>
      </w:r>
      <w:r w:rsidR="000566E0">
        <w:t>;</w:t>
      </w:r>
    </w:p>
    <w:p w:rsidR="000755E5" w:rsidRPr="000566E0" w:rsidRDefault="000755E5" w:rsidP="000566E0">
      <w:pPr>
        <w:spacing w:after="0" w:line="240" w:lineRule="auto"/>
        <w:ind w:left="425"/>
      </w:pPr>
      <w:r w:rsidRPr="000566E0">
        <w:t>Administrația Publică Locală</w:t>
      </w:r>
      <w:r w:rsidR="00B25C19">
        <w:t xml:space="preserve"> (APL)</w:t>
      </w:r>
      <w:r w:rsidR="000566E0">
        <w:t>.</w:t>
      </w:r>
    </w:p>
    <w:p w:rsidR="000755E5" w:rsidRPr="001D19DA" w:rsidRDefault="000755E5" w:rsidP="000566E0">
      <w:pPr>
        <w:spacing w:after="0" w:line="240" w:lineRule="auto"/>
      </w:pPr>
      <w:r w:rsidRPr="000566E0">
        <w:t xml:space="preserve">Astfel, în procesul de elaborare a raportului de monitorizare instituția responsabilă de implementare a măsurilor va raporta MADRM progresul </w:t>
      </w:r>
      <w:r w:rsidRPr="001D19DA">
        <w:t>înregistrat.</w:t>
      </w:r>
      <w:bookmarkEnd w:id="36"/>
    </w:p>
    <w:p w:rsidR="001D19DA" w:rsidRDefault="000566E0" w:rsidP="000566E0">
      <w:pPr>
        <w:spacing w:after="0" w:line="240" w:lineRule="auto"/>
        <w:rPr>
          <w:b/>
        </w:rPr>
      </w:pPr>
      <w:bookmarkStart w:id="41" w:name="_Toc11417673"/>
      <w:r>
        <w:rPr>
          <w:b/>
        </w:rPr>
        <w:t>23)</w:t>
      </w:r>
      <w:r w:rsidR="000755E5" w:rsidRPr="000566E0">
        <w:rPr>
          <w:b/>
        </w:rPr>
        <w:t xml:space="preserve"> Periodicitatea (frecvența) de monitorizare (verificare/ control a progresului de implementare a măsurii)</w:t>
      </w:r>
      <w:bookmarkEnd w:id="41"/>
      <w:r w:rsidR="001D19DA">
        <w:rPr>
          <w:b/>
        </w:rPr>
        <w:t>.</w:t>
      </w:r>
    </w:p>
    <w:p w:rsidR="000755E5" w:rsidRPr="000566E0" w:rsidRDefault="000755E5" w:rsidP="000566E0">
      <w:pPr>
        <w:spacing w:after="0" w:line="240" w:lineRule="auto"/>
      </w:pPr>
      <w:r w:rsidRPr="000566E0">
        <w:t>AAM va prezenta anual Comitetului DBH DPMN raportul cu privire la realizarea Programului de măsuri.</w:t>
      </w:r>
    </w:p>
    <w:p w:rsidR="001D19DA" w:rsidRDefault="000566E0" w:rsidP="000566E0">
      <w:pPr>
        <w:spacing w:after="0" w:line="240" w:lineRule="auto"/>
        <w:rPr>
          <w:b/>
        </w:rPr>
      </w:pPr>
      <w:bookmarkStart w:id="42" w:name="_Toc11417674"/>
      <w:r>
        <w:rPr>
          <w:b/>
        </w:rPr>
        <w:t>24)</w:t>
      </w:r>
      <w:r w:rsidR="000755E5" w:rsidRPr="000566E0">
        <w:rPr>
          <w:b/>
        </w:rPr>
        <w:t xml:space="preserve"> Indicatorii urmăriţi în evaluarea acestui progres</w:t>
      </w:r>
      <w:bookmarkEnd w:id="42"/>
      <w:r w:rsidR="001D19DA">
        <w:rPr>
          <w:b/>
        </w:rPr>
        <w:t>.</w:t>
      </w:r>
    </w:p>
    <w:p w:rsidR="000755E5" w:rsidRPr="000566E0" w:rsidRDefault="000755E5" w:rsidP="000566E0">
      <w:pPr>
        <w:spacing w:after="0" w:line="240" w:lineRule="auto"/>
      </w:pPr>
      <w:r w:rsidRPr="000566E0">
        <w:t>Programul de măsuri pe termen scurt (2020-2025) prezintă pentru fiecare măsură indicatorii pentru evaluarea progresului implementării acesteia. În mare parte, indicatorii identificați sunt indicatori cantitativi ceea ce va permite MADRM să aprecieze gradul de implementare a fiecărei măsuri în parte.</w:t>
      </w:r>
    </w:p>
    <w:p w:rsidR="000755E5" w:rsidRPr="000566E0" w:rsidRDefault="000566E0" w:rsidP="000566E0">
      <w:pPr>
        <w:spacing w:after="0" w:line="240" w:lineRule="auto"/>
        <w:rPr>
          <w:b/>
        </w:rPr>
      </w:pPr>
      <w:bookmarkStart w:id="43" w:name="_Toc11417675"/>
      <w:r>
        <w:rPr>
          <w:b/>
        </w:rPr>
        <w:t>25)</w:t>
      </w:r>
      <w:r w:rsidR="000755E5" w:rsidRPr="000566E0">
        <w:rPr>
          <w:b/>
        </w:rPr>
        <w:t xml:space="preserve"> Integrarea pe etape a PGRI în Planul de gestionare a DBH DPMN</w:t>
      </w:r>
      <w:bookmarkEnd w:id="43"/>
      <w:r w:rsidR="001D19DA">
        <w:rPr>
          <w:b/>
        </w:rPr>
        <w:t>.</w:t>
      </w:r>
    </w:p>
    <w:p w:rsidR="007C2A80" w:rsidRDefault="000755E5" w:rsidP="000566E0">
      <w:pPr>
        <w:spacing w:after="0" w:line="240" w:lineRule="auto"/>
      </w:pPr>
      <w:r w:rsidRPr="000566E0">
        <w:t xml:space="preserve">Planul de gestionare a DBH DPMN prevede în programul de măsuri elaborarea PGRI, iar din momentul aprobării acestuia prin </w:t>
      </w:r>
      <w:r w:rsidR="005A3D82" w:rsidRPr="000566E0">
        <w:t>Hotărâre</w:t>
      </w:r>
      <w:r w:rsidRPr="000566E0">
        <w:t xml:space="preserve"> de Guvern acestea vor funcționa ca două planuri separate, dar activitățile comune ce țin de gestionarea riscului la inundații necesită a fi sincronizate. Responsabil de sincronizarea activităților este MADRM prin intermediul AAM, iar primul ciclu a PGRI urmează a nu respecta întocmai ciclul de 5 ani deoarece Planul de gestionare a DBH DPMN a intrat în vigoare din 2018. La următorul ciclu cele două planuri vor fi actualizate în paralel pentru a asigura o bună gestionare și coordonare a activităților.</w:t>
      </w:r>
    </w:p>
    <w:p w:rsidR="007C2A80" w:rsidRDefault="007C2A80">
      <w:pPr>
        <w:spacing w:after="0" w:line="240" w:lineRule="auto"/>
        <w:jc w:val="left"/>
      </w:pPr>
      <w:r>
        <w:br w:type="page"/>
      </w:r>
    </w:p>
    <w:p w:rsidR="007C2A80" w:rsidRDefault="007C2A80" w:rsidP="007C2A80">
      <w:pPr>
        <w:jc w:val="center"/>
        <w:rPr>
          <w:b/>
          <w:sz w:val="24"/>
          <w:szCs w:val="24"/>
        </w:rPr>
        <w:sectPr w:rsidR="007C2A80" w:rsidSect="00375E48">
          <w:footerReference w:type="default" r:id="rId13"/>
          <w:pgSz w:w="11907" w:h="16840" w:code="9"/>
          <w:pgMar w:top="851" w:right="567" w:bottom="1134" w:left="1701" w:header="709" w:footer="709" w:gutter="0"/>
          <w:cols w:space="708"/>
          <w:titlePg/>
          <w:docGrid w:linePitch="360"/>
        </w:sectPr>
      </w:pPr>
    </w:p>
    <w:p w:rsidR="007C2A80" w:rsidRDefault="007C2A80" w:rsidP="00705029">
      <w:pPr>
        <w:spacing w:after="0" w:line="240" w:lineRule="auto"/>
        <w:jc w:val="left"/>
        <w:rPr>
          <w:sz w:val="24"/>
          <w:szCs w:val="24"/>
        </w:rPr>
      </w:pPr>
      <w:r w:rsidRPr="004C25E7">
        <w:rPr>
          <w:b/>
          <w:sz w:val="24"/>
          <w:szCs w:val="24"/>
        </w:rPr>
        <w:t>Anexă</w:t>
      </w:r>
      <w:r>
        <w:rPr>
          <w:sz w:val="24"/>
          <w:szCs w:val="24"/>
        </w:rPr>
        <w:t>: P</w:t>
      </w:r>
      <w:r w:rsidR="00705029">
        <w:rPr>
          <w:sz w:val="24"/>
          <w:szCs w:val="24"/>
        </w:rPr>
        <w:t xml:space="preserve">rogram de măsuri </w:t>
      </w:r>
      <w:r w:rsidRPr="00C907CD">
        <w:rPr>
          <w:sz w:val="24"/>
          <w:szCs w:val="24"/>
        </w:rPr>
        <w:t xml:space="preserve">privind implementarea Planului de gestionare </w:t>
      </w:r>
      <w:r>
        <w:rPr>
          <w:sz w:val="24"/>
          <w:szCs w:val="24"/>
        </w:rPr>
        <w:t>a riscului la inundații în D</w:t>
      </w:r>
      <w:r w:rsidRPr="00C907CD">
        <w:rPr>
          <w:sz w:val="24"/>
          <w:szCs w:val="24"/>
        </w:rPr>
        <w:t>istrictul</w:t>
      </w:r>
      <w:r>
        <w:rPr>
          <w:sz w:val="24"/>
          <w:szCs w:val="24"/>
        </w:rPr>
        <w:t xml:space="preserve"> Bazinului</w:t>
      </w:r>
      <w:r w:rsidRPr="00C907CD">
        <w:rPr>
          <w:sz w:val="24"/>
          <w:szCs w:val="24"/>
        </w:rPr>
        <w:t xml:space="preserve"> </w:t>
      </w:r>
      <w:r>
        <w:rPr>
          <w:sz w:val="24"/>
          <w:szCs w:val="24"/>
        </w:rPr>
        <w:t>H</w:t>
      </w:r>
      <w:r w:rsidRPr="00C907CD">
        <w:rPr>
          <w:sz w:val="24"/>
          <w:szCs w:val="24"/>
        </w:rPr>
        <w:t>idrografic Dunărea-Prut şi Marea Neagră pentru anii 20</w:t>
      </w:r>
      <w:r>
        <w:rPr>
          <w:sz w:val="24"/>
          <w:szCs w:val="24"/>
        </w:rPr>
        <w:t>20</w:t>
      </w:r>
      <w:r w:rsidRPr="00C907CD">
        <w:rPr>
          <w:sz w:val="24"/>
          <w:szCs w:val="24"/>
        </w:rPr>
        <w:t>-</w:t>
      </w:r>
      <w:r w:rsidRPr="00FC1004">
        <w:rPr>
          <w:sz w:val="24"/>
          <w:szCs w:val="24"/>
        </w:rPr>
        <w:t>202</w:t>
      </w:r>
      <w:r>
        <w:rPr>
          <w:sz w:val="24"/>
          <w:szCs w:val="24"/>
        </w:rPr>
        <w:t>5</w:t>
      </w:r>
      <w:r w:rsidRPr="00C907CD">
        <w:rPr>
          <w:sz w:val="24"/>
          <w:szCs w:val="24"/>
        </w:rPr>
        <w:t xml:space="preserve"> (mii lei)</w:t>
      </w:r>
    </w:p>
    <w:p w:rsidR="00705029" w:rsidRDefault="00705029" w:rsidP="00705029">
      <w:pPr>
        <w:spacing w:after="0" w:line="240" w:lineRule="auto"/>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282"/>
        <w:gridCol w:w="1294"/>
        <w:gridCol w:w="1785"/>
        <w:gridCol w:w="1825"/>
        <w:gridCol w:w="1413"/>
        <w:gridCol w:w="1673"/>
        <w:gridCol w:w="1558"/>
        <w:gridCol w:w="1474"/>
      </w:tblGrid>
      <w:tr w:rsidR="00737B84" w:rsidRPr="00705029" w:rsidTr="006020EF">
        <w:trPr>
          <w:trHeight w:val="285"/>
          <w:tblHeader/>
          <w:jc w:val="center"/>
        </w:trPr>
        <w:tc>
          <w:tcPr>
            <w:tcW w:w="614" w:type="dxa"/>
            <w:vMerge w:val="restart"/>
            <w:vAlign w:val="center"/>
          </w:tcPr>
          <w:p w:rsidR="007C2A80" w:rsidRPr="00705029" w:rsidRDefault="007C2A80" w:rsidP="00705029">
            <w:pPr>
              <w:spacing w:after="0" w:line="240" w:lineRule="auto"/>
              <w:jc w:val="center"/>
              <w:rPr>
                <w:b/>
                <w:bCs/>
                <w:color w:val="000000" w:themeColor="text1"/>
                <w:kern w:val="32"/>
                <w:sz w:val="20"/>
                <w:szCs w:val="20"/>
              </w:rPr>
            </w:pPr>
            <w:r w:rsidRPr="00705029">
              <w:rPr>
                <w:b/>
                <w:color w:val="000000" w:themeColor="text1"/>
                <w:sz w:val="20"/>
                <w:szCs w:val="20"/>
              </w:rPr>
              <w:t>Nr. crt.</w:t>
            </w:r>
          </w:p>
        </w:tc>
        <w:tc>
          <w:tcPr>
            <w:tcW w:w="3291" w:type="dxa"/>
            <w:vMerge w:val="restart"/>
            <w:vAlign w:val="center"/>
          </w:tcPr>
          <w:p w:rsidR="007C2A80" w:rsidRPr="00705029" w:rsidRDefault="007C2A80" w:rsidP="00705029">
            <w:pPr>
              <w:spacing w:after="0" w:line="240" w:lineRule="auto"/>
              <w:jc w:val="center"/>
              <w:rPr>
                <w:b/>
                <w:color w:val="000000" w:themeColor="text1"/>
                <w:sz w:val="20"/>
                <w:szCs w:val="20"/>
              </w:rPr>
            </w:pPr>
            <w:r w:rsidRPr="00705029">
              <w:rPr>
                <w:b/>
                <w:color w:val="000000" w:themeColor="text1"/>
                <w:sz w:val="20"/>
                <w:szCs w:val="20"/>
              </w:rPr>
              <w:t>Denumirea măsurii</w:t>
            </w:r>
          </w:p>
        </w:tc>
        <w:tc>
          <w:tcPr>
            <w:tcW w:w="1296" w:type="dxa"/>
            <w:vMerge w:val="restart"/>
            <w:vAlign w:val="center"/>
          </w:tcPr>
          <w:p w:rsidR="007C2A80" w:rsidRPr="00705029" w:rsidRDefault="007C2A80" w:rsidP="00705029">
            <w:pPr>
              <w:spacing w:after="0" w:line="240" w:lineRule="auto"/>
              <w:jc w:val="center"/>
              <w:rPr>
                <w:b/>
                <w:color w:val="000000" w:themeColor="text1"/>
                <w:sz w:val="20"/>
                <w:szCs w:val="20"/>
              </w:rPr>
            </w:pPr>
            <w:r w:rsidRPr="00705029">
              <w:rPr>
                <w:b/>
                <w:color w:val="000000" w:themeColor="text1"/>
                <w:sz w:val="20"/>
                <w:szCs w:val="20"/>
              </w:rPr>
              <w:t>Termen de realizare</w:t>
            </w:r>
          </w:p>
        </w:tc>
        <w:tc>
          <w:tcPr>
            <w:tcW w:w="1788" w:type="dxa"/>
            <w:vMerge w:val="restart"/>
            <w:vAlign w:val="center"/>
          </w:tcPr>
          <w:p w:rsidR="007C2A80" w:rsidRPr="00705029" w:rsidRDefault="007C2A80" w:rsidP="00705029">
            <w:pPr>
              <w:spacing w:after="0" w:line="240" w:lineRule="auto"/>
              <w:jc w:val="center"/>
              <w:rPr>
                <w:b/>
                <w:color w:val="000000" w:themeColor="text1"/>
                <w:sz w:val="20"/>
                <w:szCs w:val="20"/>
              </w:rPr>
            </w:pPr>
            <w:r w:rsidRPr="00705029">
              <w:rPr>
                <w:b/>
                <w:color w:val="000000" w:themeColor="text1"/>
                <w:sz w:val="20"/>
                <w:szCs w:val="20"/>
              </w:rPr>
              <w:t>Instituția responsabilă</w:t>
            </w:r>
          </w:p>
        </w:tc>
        <w:tc>
          <w:tcPr>
            <w:tcW w:w="1828" w:type="dxa"/>
            <w:vMerge w:val="restart"/>
            <w:vAlign w:val="center"/>
          </w:tcPr>
          <w:p w:rsidR="007C2A80" w:rsidRPr="00705029" w:rsidRDefault="007C2A80" w:rsidP="00705029">
            <w:pPr>
              <w:spacing w:after="0" w:line="240" w:lineRule="auto"/>
              <w:jc w:val="center"/>
              <w:rPr>
                <w:b/>
                <w:color w:val="000000" w:themeColor="text1"/>
                <w:sz w:val="20"/>
                <w:szCs w:val="20"/>
              </w:rPr>
            </w:pPr>
            <w:r w:rsidRPr="00705029">
              <w:rPr>
                <w:b/>
                <w:color w:val="000000" w:themeColor="text1"/>
                <w:sz w:val="20"/>
                <w:szCs w:val="20"/>
              </w:rPr>
              <w:t>Indicatori de monitorizare</w:t>
            </w:r>
          </w:p>
        </w:tc>
        <w:tc>
          <w:tcPr>
            <w:tcW w:w="1416" w:type="dxa"/>
            <w:vMerge w:val="restart"/>
            <w:vAlign w:val="center"/>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Costul total,</w:t>
            </w:r>
          </w:p>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MDL</w:t>
            </w:r>
          </w:p>
        </w:tc>
        <w:tc>
          <w:tcPr>
            <w:tcW w:w="4715" w:type="dxa"/>
            <w:gridSpan w:val="3"/>
            <w:vAlign w:val="center"/>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inclusiv:</w:t>
            </w:r>
          </w:p>
        </w:tc>
      </w:tr>
      <w:tr w:rsidR="00737B84" w:rsidRPr="00705029" w:rsidTr="006020EF">
        <w:trPr>
          <w:trHeight w:val="390"/>
          <w:tblHeader/>
          <w:jc w:val="center"/>
        </w:trPr>
        <w:tc>
          <w:tcPr>
            <w:tcW w:w="614" w:type="dxa"/>
            <w:vMerge/>
            <w:vAlign w:val="center"/>
          </w:tcPr>
          <w:p w:rsidR="007C2A80" w:rsidRPr="00705029" w:rsidRDefault="007C2A80" w:rsidP="00705029">
            <w:pPr>
              <w:spacing w:after="0" w:line="240" w:lineRule="auto"/>
              <w:jc w:val="center"/>
              <w:rPr>
                <w:b/>
                <w:color w:val="000000" w:themeColor="text1"/>
                <w:sz w:val="20"/>
                <w:szCs w:val="20"/>
              </w:rPr>
            </w:pPr>
          </w:p>
        </w:tc>
        <w:tc>
          <w:tcPr>
            <w:tcW w:w="3291" w:type="dxa"/>
            <w:vMerge/>
            <w:vAlign w:val="center"/>
          </w:tcPr>
          <w:p w:rsidR="007C2A80" w:rsidRPr="00705029" w:rsidRDefault="007C2A80" w:rsidP="00705029">
            <w:pPr>
              <w:spacing w:after="0" w:line="240" w:lineRule="auto"/>
              <w:jc w:val="center"/>
              <w:rPr>
                <w:b/>
                <w:color w:val="000000" w:themeColor="text1"/>
                <w:sz w:val="20"/>
                <w:szCs w:val="20"/>
              </w:rPr>
            </w:pPr>
          </w:p>
        </w:tc>
        <w:tc>
          <w:tcPr>
            <w:tcW w:w="1296" w:type="dxa"/>
            <w:vMerge/>
            <w:vAlign w:val="center"/>
          </w:tcPr>
          <w:p w:rsidR="007C2A80" w:rsidRPr="00705029" w:rsidRDefault="007C2A80" w:rsidP="00705029">
            <w:pPr>
              <w:spacing w:after="0" w:line="240" w:lineRule="auto"/>
              <w:jc w:val="center"/>
              <w:rPr>
                <w:b/>
                <w:color w:val="000000" w:themeColor="text1"/>
                <w:sz w:val="20"/>
                <w:szCs w:val="20"/>
              </w:rPr>
            </w:pPr>
          </w:p>
        </w:tc>
        <w:tc>
          <w:tcPr>
            <w:tcW w:w="1788" w:type="dxa"/>
            <w:vMerge/>
            <w:vAlign w:val="center"/>
          </w:tcPr>
          <w:p w:rsidR="007C2A80" w:rsidRPr="00705029" w:rsidRDefault="007C2A80" w:rsidP="00705029">
            <w:pPr>
              <w:spacing w:after="0" w:line="240" w:lineRule="auto"/>
              <w:jc w:val="center"/>
              <w:rPr>
                <w:b/>
                <w:color w:val="000000" w:themeColor="text1"/>
                <w:sz w:val="20"/>
                <w:szCs w:val="20"/>
              </w:rPr>
            </w:pPr>
          </w:p>
        </w:tc>
        <w:tc>
          <w:tcPr>
            <w:tcW w:w="1828" w:type="dxa"/>
            <w:vMerge/>
            <w:vAlign w:val="center"/>
          </w:tcPr>
          <w:p w:rsidR="007C2A80" w:rsidRPr="00705029" w:rsidRDefault="007C2A80" w:rsidP="00705029">
            <w:pPr>
              <w:spacing w:after="0" w:line="240" w:lineRule="auto"/>
              <w:jc w:val="center"/>
              <w:rPr>
                <w:b/>
                <w:color w:val="000000" w:themeColor="text1"/>
                <w:sz w:val="20"/>
                <w:szCs w:val="20"/>
              </w:rPr>
            </w:pPr>
          </w:p>
        </w:tc>
        <w:tc>
          <w:tcPr>
            <w:tcW w:w="1416" w:type="dxa"/>
            <w:vMerge/>
            <w:vAlign w:val="center"/>
          </w:tcPr>
          <w:p w:rsidR="007C2A80" w:rsidRPr="00705029" w:rsidRDefault="007C2A80" w:rsidP="00705029">
            <w:pPr>
              <w:spacing w:after="0" w:line="240" w:lineRule="auto"/>
              <w:jc w:val="center"/>
              <w:rPr>
                <w:b/>
                <w:bCs/>
                <w:color w:val="000000" w:themeColor="text1"/>
                <w:kern w:val="32"/>
                <w:sz w:val="20"/>
                <w:szCs w:val="20"/>
              </w:rPr>
            </w:pPr>
          </w:p>
        </w:tc>
        <w:tc>
          <w:tcPr>
            <w:tcW w:w="1678" w:type="dxa"/>
            <w:vAlign w:val="center"/>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alocații bugetare</w:t>
            </w:r>
          </w:p>
        </w:tc>
        <w:tc>
          <w:tcPr>
            <w:tcW w:w="1561" w:type="dxa"/>
            <w:vAlign w:val="center"/>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surse externe</w:t>
            </w:r>
          </w:p>
        </w:tc>
        <w:tc>
          <w:tcPr>
            <w:tcW w:w="1476" w:type="dxa"/>
            <w:vAlign w:val="center"/>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buget neacoperit</w:t>
            </w:r>
          </w:p>
        </w:tc>
      </w:tr>
      <w:tr w:rsidR="007C2A80" w:rsidRPr="00705029" w:rsidTr="00737B84">
        <w:trPr>
          <w:jc w:val="center"/>
        </w:trPr>
        <w:tc>
          <w:tcPr>
            <w:tcW w:w="614" w:type="dxa"/>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1.</w:t>
            </w:r>
          </w:p>
        </w:tc>
        <w:tc>
          <w:tcPr>
            <w:tcW w:w="14334" w:type="dxa"/>
            <w:gridSpan w:val="8"/>
          </w:tcPr>
          <w:p w:rsidR="007C2A80" w:rsidRPr="00705029" w:rsidRDefault="007C2A80" w:rsidP="00705029">
            <w:pPr>
              <w:spacing w:after="0" w:line="240" w:lineRule="auto"/>
              <w:jc w:val="center"/>
              <w:rPr>
                <w:b/>
                <w:color w:val="000000" w:themeColor="text1"/>
                <w:sz w:val="20"/>
                <w:szCs w:val="20"/>
              </w:rPr>
            </w:pPr>
            <w:r w:rsidRPr="00705029">
              <w:rPr>
                <w:b/>
                <w:sz w:val="20"/>
                <w:szCs w:val="20"/>
              </w:rPr>
              <w:t xml:space="preserve">Obiectiv general 1. Reducerea și prevenirea riscului la inundații </w:t>
            </w:r>
          </w:p>
        </w:tc>
      </w:tr>
      <w:tr w:rsidR="007C2A80" w:rsidRPr="00705029" w:rsidTr="00737B84">
        <w:trPr>
          <w:jc w:val="center"/>
        </w:trPr>
        <w:tc>
          <w:tcPr>
            <w:tcW w:w="614" w:type="dxa"/>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1.1.</w:t>
            </w:r>
          </w:p>
        </w:tc>
        <w:tc>
          <w:tcPr>
            <w:tcW w:w="14334" w:type="dxa"/>
            <w:gridSpan w:val="8"/>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 xml:space="preserve">Obiectiv specific 1.1. Evitarea riscurilor </w:t>
            </w:r>
          </w:p>
        </w:tc>
      </w:tr>
      <w:tr w:rsidR="00737B84" w:rsidRPr="00705029" w:rsidTr="006020EF">
        <w:trPr>
          <w:trHeight w:val="478"/>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1.1.1.</w:t>
            </w:r>
          </w:p>
        </w:tc>
        <w:tc>
          <w:tcPr>
            <w:tcW w:w="3291"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Gestionarea și mentenanța barajului lacului de acumulare Costești – Stînca în cooperare cu România</w:t>
            </w:r>
          </w:p>
        </w:tc>
        <w:tc>
          <w:tcPr>
            <w:tcW w:w="1296" w:type="dxa"/>
          </w:tcPr>
          <w:p w:rsidR="007C2A80" w:rsidRPr="00705029" w:rsidRDefault="007C2A80" w:rsidP="00705029">
            <w:pPr>
              <w:spacing w:after="0" w:line="240" w:lineRule="auto"/>
              <w:jc w:val="center"/>
              <w:rPr>
                <w:color w:val="000000" w:themeColor="text1"/>
                <w:sz w:val="20"/>
                <w:szCs w:val="20"/>
              </w:rPr>
            </w:pPr>
          </w:p>
        </w:tc>
        <w:tc>
          <w:tcPr>
            <w:tcW w:w="1788" w:type="dxa"/>
          </w:tcPr>
          <w:p w:rsidR="007C2A80" w:rsidRPr="00705029" w:rsidRDefault="007C2A80" w:rsidP="00705029">
            <w:pPr>
              <w:spacing w:after="0" w:line="240" w:lineRule="auto"/>
              <w:jc w:val="left"/>
              <w:rPr>
                <w:color w:val="000000" w:themeColor="text1"/>
                <w:sz w:val="20"/>
                <w:szCs w:val="20"/>
              </w:rPr>
            </w:pPr>
          </w:p>
        </w:tc>
        <w:tc>
          <w:tcPr>
            <w:tcW w:w="1828" w:type="dxa"/>
          </w:tcPr>
          <w:p w:rsidR="007C2A80" w:rsidRPr="00705029" w:rsidRDefault="007C2A80" w:rsidP="00705029">
            <w:pPr>
              <w:spacing w:after="0" w:line="240" w:lineRule="auto"/>
              <w:jc w:val="left"/>
              <w:rPr>
                <w:color w:val="000000" w:themeColor="text1"/>
                <w:sz w:val="20"/>
                <w:szCs w:val="20"/>
              </w:rPr>
            </w:pPr>
          </w:p>
          <w:p w:rsidR="007C2A80" w:rsidRPr="00705029" w:rsidRDefault="007C2A80" w:rsidP="00705029">
            <w:pPr>
              <w:spacing w:after="0" w:line="240" w:lineRule="auto"/>
              <w:jc w:val="left"/>
              <w:rPr>
                <w:color w:val="000000" w:themeColor="text1"/>
                <w:sz w:val="20"/>
                <w:szCs w:val="20"/>
              </w:rPr>
            </w:pPr>
          </w:p>
        </w:tc>
        <w:tc>
          <w:tcPr>
            <w:tcW w:w="1416" w:type="dxa"/>
          </w:tcPr>
          <w:p w:rsidR="007C2A80" w:rsidRPr="00705029" w:rsidRDefault="007C2A80" w:rsidP="00705029">
            <w:pPr>
              <w:spacing w:after="0" w:line="240" w:lineRule="auto"/>
              <w:jc w:val="center"/>
              <w:rPr>
                <w:bCs/>
                <w:color w:val="000000" w:themeColor="text1"/>
                <w:kern w:val="32"/>
                <w:sz w:val="20"/>
                <w:szCs w:val="20"/>
              </w:rPr>
            </w:pPr>
          </w:p>
        </w:tc>
        <w:tc>
          <w:tcPr>
            <w:tcW w:w="1678" w:type="dxa"/>
          </w:tcPr>
          <w:p w:rsidR="007C2A80" w:rsidRPr="00705029" w:rsidRDefault="007C2A80" w:rsidP="00705029">
            <w:pPr>
              <w:spacing w:after="0" w:line="240" w:lineRule="auto"/>
              <w:jc w:val="center"/>
              <w:rPr>
                <w:b/>
                <w:bCs/>
                <w:color w:val="000000" w:themeColor="text1"/>
                <w:kern w:val="32"/>
                <w:sz w:val="20"/>
                <w:szCs w:val="20"/>
              </w:rPr>
            </w:pP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val="restart"/>
          </w:tcPr>
          <w:p w:rsidR="007C2A80" w:rsidRPr="00705029" w:rsidRDefault="007C2A80" w:rsidP="00705029">
            <w:pPr>
              <w:spacing w:after="0" w:line="240" w:lineRule="auto"/>
              <w:jc w:val="center"/>
              <w:rPr>
                <w:color w:val="000000" w:themeColor="text1"/>
                <w:sz w:val="20"/>
                <w:szCs w:val="20"/>
              </w:rPr>
            </w:pPr>
          </w:p>
        </w:tc>
        <w:tc>
          <w:tcPr>
            <w:tcW w:w="3291" w:type="dxa"/>
          </w:tcPr>
          <w:p w:rsidR="007C2A80" w:rsidRPr="00705029" w:rsidRDefault="007C2A80" w:rsidP="00705029">
            <w:pPr>
              <w:pStyle w:val="Listparagraf"/>
              <w:numPr>
                <w:ilvl w:val="0"/>
                <w:numId w:val="20"/>
              </w:numPr>
              <w:spacing w:after="0" w:line="240" w:lineRule="auto"/>
              <w:ind w:left="0" w:firstLine="0"/>
              <w:contextualSpacing w:val="0"/>
              <w:jc w:val="left"/>
              <w:rPr>
                <w:color w:val="000000" w:themeColor="text1"/>
                <w:sz w:val="20"/>
                <w:szCs w:val="20"/>
              </w:rPr>
            </w:pPr>
            <w:r w:rsidRPr="00705029">
              <w:rPr>
                <w:color w:val="000000" w:themeColor="text1"/>
                <w:sz w:val="20"/>
                <w:szCs w:val="20"/>
              </w:rPr>
              <w:t>consolidarea barajului prin schimbarea utilajului la turnul de manevră</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2021</w:t>
            </w:r>
          </w:p>
        </w:tc>
        <w:tc>
          <w:tcPr>
            <w:tcW w:w="1788" w:type="dxa"/>
            <w:vMerge w:val="restart"/>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AAM</w:t>
            </w:r>
          </w:p>
        </w:tc>
        <w:tc>
          <w:tcPr>
            <w:tcW w:w="182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Utilaj schimbat la turnul de manevră</w:t>
            </w:r>
          </w:p>
        </w:tc>
        <w:tc>
          <w:tcPr>
            <w:tcW w:w="1416" w:type="dxa"/>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50000,0</w:t>
            </w:r>
          </w:p>
        </w:tc>
        <w:tc>
          <w:tcPr>
            <w:tcW w:w="1678" w:type="dxa"/>
          </w:tcPr>
          <w:p w:rsidR="007C2A80" w:rsidRPr="00705029" w:rsidRDefault="007C2A80" w:rsidP="00705029">
            <w:pPr>
              <w:spacing w:after="0" w:line="240" w:lineRule="auto"/>
              <w:jc w:val="center"/>
              <w:rPr>
                <w:b/>
                <w:bCs/>
                <w:color w:val="000000" w:themeColor="text1"/>
                <w:kern w:val="32"/>
                <w:sz w:val="20"/>
                <w:szCs w:val="20"/>
              </w:rPr>
            </w:pPr>
          </w:p>
        </w:tc>
        <w:tc>
          <w:tcPr>
            <w:tcW w:w="1561" w:type="dxa"/>
          </w:tcPr>
          <w:p w:rsidR="007C2A80" w:rsidRPr="00705029" w:rsidRDefault="007C2A80" w:rsidP="00705029">
            <w:pPr>
              <w:spacing w:after="0" w:line="240" w:lineRule="auto"/>
              <w:jc w:val="center"/>
              <w:rPr>
                <w:color w:val="000000" w:themeColor="text1"/>
                <w:kern w:val="32"/>
                <w:sz w:val="20"/>
                <w:szCs w:val="20"/>
              </w:rPr>
            </w:pPr>
            <w:r w:rsidRPr="00705029">
              <w:rPr>
                <w:color w:val="000000" w:themeColor="text1"/>
                <w:kern w:val="32"/>
                <w:sz w:val="20"/>
                <w:szCs w:val="20"/>
              </w:rPr>
              <w:t>50000,0</w:t>
            </w:r>
          </w:p>
          <w:p w:rsidR="007C2A80" w:rsidRPr="00705029" w:rsidRDefault="007C2A80" w:rsidP="00705029">
            <w:pPr>
              <w:spacing w:after="0" w:line="240" w:lineRule="auto"/>
              <w:jc w:val="center"/>
              <w:rPr>
                <w:bCs/>
                <w:color w:val="000000" w:themeColor="text1"/>
                <w:kern w:val="32"/>
                <w:sz w:val="20"/>
                <w:szCs w:val="20"/>
              </w:rPr>
            </w:pPr>
            <w:r w:rsidRPr="00705029">
              <w:rPr>
                <w:bCs/>
                <w:color w:val="000000" w:themeColor="text1"/>
                <w:kern w:val="32"/>
                <w:sz w:val="20"/>
                <w:szCs w:val="20"/>
              </w:rPr>
              <w:t>Programul Operaţional Comun România - Republica Moldova 2014-2020</w:t>
            </w:r>
          </w:p>
          <w:p w:rsidR="007C2A80" w:rsidRPr="00705029" w:rsidRDefault="007C2A80" w:rsidP="00705029">
            <w:pPr>
              <w:spacing w:after="0" w:line="240" w:lineRule="auto"/>
              <w:jc w:val="center"/>
              <w:rPr>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tcPr>
          <w:p w:rsidR="007C2A80" w:rsidRPr="00705029" w:rsidRDefault="007C2A80" w:rsidP="00705029">
            <w:pPr>
              <w:spacing w:after="0" w:line="240" w:lineRule="auto"/>
              <w:jc w:val="center"/>
              <w:rPr>
                <w:color w:val="000000" w:themeColor="text1"/>
                <w:sz w:val="20"/>
                <w:szCs w:val="20"/>
              </w:rPr>
            </w:pPr>
          </w:p>
        </w:tc>
        <w:tc>
          <w:tcPr>
            <w:tcW w:w="3291" w:type="dxa"/>
          </w:tcPr>
          <w:p w:rsidR="007C2A80" w:rsidRPr="00705029" w:rsidRDefault="007C2A80" w:rsidP="00705029">
            <w:pPr>
              <w:pStyle w:val="Listparagraf"/>
              <w:numPr>
                <w:ilvl w:val="0"/>
                <w:numId w:val="20"/>
              </w:numPr>
              <w:spacing w:after="0" w:line="240" w:lineRule="auto"/>
              <w:ind w:left="0" w:firstLine="0"/>
              <w:contextualSpacing w:val="0"/>
              <w:jc w:val="left"/>
              <w:rPr>
                <w:color w:val="000000" w:themeColor="text1"/>
                <w:sz w:val="20"/>
                <w:szCs w:val="20"/>
              </w:rPr>
            </w:pPr>
            <w:r w:rsidRPr="00705029">
              <w:rPr>
                <w:color w:val="000000" w:themeColor="text1"/>
                <w:sz w:val="20"/>
                <w:szCs w:val="20"/>
              </w:rPr>
              <w:t>întreținerea barajului</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anual</w:t>
            </w:r>
          </w:p>
        </w:tc>
        <w:tc>
          <w:tcPr>
            <w:tcW w:w="1788" w:type="dxa"/>
            <w:vMerge/>
          </w:tcPr>
          <w:p w:rsidR="007C2A80" w:rsidRPr="00705029" w:rsidRDefault="007C2A80" w:rsidP="00705029">
            <w:pPr>
              <w:spacing w:after="0" w:line="240" w:lineRule="auto"/>
              <w:jc w:val="left"/>
              <w:rPr>
                <w:color w:val="000000" w:themeColor="text1"/>
                <w:sz w:val="20"/>
                <w:szCs w:val="20"/>
              </w:rPr>
            </w:pPr>
          </w:p>
        </w:tc>
        <w:tc>
          <w:tcPr>
            <w:tcW w:w="1828" w:type="dxa"/>
          </w:tcPr>
          <w:p w:rsidR="007C2A80" w:rsidRPr="00705029" w:rsidRDefault="00C06D68" w:rsidP="00705029">
            <w:pPr>
              <w:spacing w:after="0" w:line="240" w:lineRule="auto"/>
              <w:jc w:val="left"/>
              <w:rPr>
                <w:color w:val="000000" w:themeColor="text1"/>
                <w:sz w:val="20"/>
                <w:szCs w:val="20"/>
              </w:rPr>
            </w:pPr>
            <w:r>
              <w:rPr>
                <w:color w:val="000000" w:themeColor="text1"/>
                <w:sz w:val="20"/>
                <w:szCs w:val="20"/>
              </w:rPr>
              <w:t>Baraj funcțional</w:t>
            </w:r>
          </w:p>
        </w:tc>
        <w:tc>
          <w:tcPr>
            <w:tcW w:w="1416" w:type="dxa"/>
          </w:tcPr>
          <w:p w:rsidR="007C2A80" w:rsidRPr="00705029" w:rsidRDefault="007C2A80"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8 000,0</w:t>
            </w:r>
          </w:p>
        </w:tc>
        <w:tc>
          <w:tcPr>
            <w:tcW w:w="1678" w:type="dxa"/>
          </w:tcPr>
          <w:p w:rsidR="007C2A80" w:rsidRPr="00705029" w:rsidRDefault="007C2A80" w:rsidP="00705029">
            <w:pPr>
              <w:spacing w:after="0" w:line="240" w:lineRule="auto"/>
              <w:jc w:val="center"/>
              <w:rPr>
                <w:b/>
                <w:bCs/>
                <w:color w:val="000000" w:themeColor="text1"/>
                <w:kern w:val="32"/>
                <w:sz w:val="20"/>
                <w:szCs w:val="20"/>
              </w:rPr>
            </w:pPr>
            <w:r w:rsidRPr="00705029">
              <w:rPr>
                <w:bCs/>
                <w:color w:val="000000" w:themeColor="text1"/>
                <w:kern w:val="32"/>
                <w:sz w:val="20"/>
                <w:szCs w:val="20"/>
              </w:rPr>
              <w:t>8 000,0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val="restart"/>
          </w:tcPr>
          <w:p w:rsidR="005A6BA5" w:rsidRPr="00705029" w:rsidRDefault="005A6BA5" w:rsidP="00705029">
            <w:pPr>
              <w:spacing w:after="0" w:line="240" w:lineRule="auto"/>
              <w:jc w:val="center"/>
              <w:rPr>
                <w:color w:val="000000" w:themeColor="text1"/>
                <w:sz w:val="20"/>
                <w:szCs w:val="20"/>
              </w:rPr>
            </w:pPr>
            <w:r w:rsidRPr="00705029">
              <w:rPr>
                <w:color w:val="000000" w:themeColor="text1"/>
                <w:sz w:val="20"/>
                <w:szCs w:val="20"/>
              </w:rPr>
              <w:t>1.1.2.</w:t>
            </w:r>
          </w:p>
          <w:p w:rsidR="005A6BA5" w:rsidRPr="00705029" w:rsidRDefault="005A6BA5" w:rsidP="00705029">
            <w:pPr>
              <w:spacing w:after="0" w:line="240" w:lineRule="auto"/>
              <w:jc w:val="center"/>
              <w:rPr>
                <w:color w:val="000000" w:themeColor="text1"/>
                <w:sz w:val="20"/>
                <w:szCs w:val="20"/>
              </w:rPr>
            </w:pPr>
          </w:p>
        </w:tc>
        <w:tc>
          <w:tcPr>
            <w:tcW w:w="3291" w:type="dxa"/>
          </w:tcPr>
          <w:p w:rsidR="005A6BA5" w:rsidRPr="00705029" w:rsidRDefault="005A6BA5" w:rsidP="00705029">
            <w:pPr>
              <w:spacing w:after="0" w:line="240" w:lineRule="auto"/>
              <w:jc w:val="left"/>
              <w:rPr>
                <w:color w:val="000000" w:themeColor="text1"/>
                <w:sz w:val="20"/>
                <w:szCs w:val="20"/>
              </w:rPr>
            </w:pPr>
            <w:r w:rsidRPr="00705029">
              <w:rPr>
                <w:bCs/>
                <w:color w:val="000000" w:themeColor="text1"/>
                <w:kern w:val="32"/>
                <w:sz w:val="20"/>
                <w:szCs w:val="20"/>
              </w:rPr>
              <w:t>Reconstrucția digurilor de protecție (după construcția barajului)</w:t>
            </w:r>
          </w:p>
        </w:tc>
        <w:tc>
          <w:tcPr>
            <w:tcW w:w="1296" w:type="dxa"/>
          </w:tcPr>
          <w:p w:rsidR="005A6BA5" w:rsidRPr="00705029" w:rsidRDefault="005A6BA5" w:rsidP="00705029">
            <w:pPr>
              <w:spacing w:after="0" w:line="240" w:lineRule="auto"/>
              <w:jc w:val="center"/>
              <w:rPr>
                <w:color w:val="000000" w:themeColor="text1"/>
                <w:sz w:val="20"/>
                <w:szCs w:val="20"/>
              </w:rPr>
            </w:pPr>
          </w:p>
        </w:tc>
        <w:tc>
          <w:tcPr>
            <w:tcW w:w="1788" w:type="dxa"/>
            <w:vMerge w:val="restart"/>
          </w:tcPr>
          <w:p w:rsidR="005A6BA5" w:rsidRDefault="005A6BA5" w:rsidP="00705029">
            <w:pPr>
              <w:spacing w:after="0" w:line="240" w:lineRule="auto"/>
              <w:jc w:val="left"/>
              <w:rPr>
                <w:color w:val="000000" w:themeColor="text1"/>
                <w:sz w:val="20"/>
                <w:szCs w:val="20"/>
              </w:rPr>
            </w:pPr>
          </w:p>
          <w:p w:rsidR="005A6BA5" w:rsidRDefault="005A6BA5" w:rsidP="00705029">
            <w:pPr>
              <w:spacing w:after="0" w:line="240" w:lineRule="auto"/>
              <w:jc w:val="left"/>
              <w:rPr>
                <w:color w:val="000000" w:themeColor="text1"/>
                <w:sz w:val="20"/>
                <w:szCs w:val="20"/>
              </w:rPr>
            </w:pPr>
          </w:p>
          <w:p w:rsidR="005A6BA5" w:rsidRDefault="005A6BA5" w:rsidP="00705029">
            <w:pPr>
              <w:spacing w:after="0" w:line="240" w:lineRule="auto"/>
              <w:jc w:val="left"/>
              <w:rPr>
                <w:color w:val="000000" w:themeColor="text1"/>
                <w:sz w:val="20"/>
                <w:szCs w:val="20"/>
              </w:rPr>
            </w:pPr>
          </w:p>
          <w:p w:rsidR="005A6BA5" w:rsidRPr="00705029" w:rsidRDefault="005A6BA5" w:rsidP="00705029">
            <w:pPr>
              <w:spacing w:after="0" w:line="240" w:lineRule="auto"/>
              <w:jc w:val="left"/>
              <w:rPr>
                <w:color w:val="000000" w:themeColor="text1"/>
                <w:sz w:val="20"/>
                <w:szCs w:val="20"/>
              </w:rPr>
            </w:pPr>
            <w:r w:rsidRPr="00705029">
              <w:rPr>
                <w:color w:val="000000" w:themeColor="text1"/>
                <w:sz w:val="20"/>
                <w:szCs w:val="20"/>
              </w:rPr>
              <w:t>AAM</w:t>
            </w:r>
          </w:p>
          <w:p w:rsidR="005A6BA5" w:rsidRPr="00705029" w:rsidRDefault="005A6BA5" w:rsidP="00705029">
            <w:pPr>
              <w:spacing w:after="0" w:line="240" w:lineRule="auto"/>
              <w:jc w:val="left"/>
              <w:rPr>
                <w:color w:val="000000" w:themeColor="text1"/>
                <w:sz w:val="20"/>
                <w:szCs w:val="20"/>
              </w:rPr>
            </w:pPr>
          </w:p>
        </w:tc>
        <w:tc>
          <w:tcPr>
            <w:tcW w:w="1828" w:type="dxa"/>
          </w:tcPr>
          <w:p w:rsidR="005A6BA5" w:rsidRPr="00705029" w:rsidRDefault="005A6BA5" w:rsidP="00705029">
            <w:pPr>
              <w:spacing w:after="0" w:line="240" w:lineRule="auto"/>
              <w:jc w:val="left"/>
              <w:rPr>
                <w:color w:val="000000" w:themeColor="text1"/>
                <w:sz w:val="20"/>
                <w:szCs w:val="20"/>
              </w:rPr>
            </w:pPr>
          </w:p>
        </w:tc>
        <w:tc>
          <w:tcPr>
            <w:tcW w:w="1416" w:type="dxa"/>
          </w:tcPr>
          <w:p w:rsidR="005A6BA5" w:rsidRPr="00705029" w:rsidRDefault="005A6BA5" w:rsidP="00705029">
            <w:pPr>
              <w:spacing w:after="0" w:line="240" w:lineRule="auto"/>
              <w:jc w:val="center"/>
              <w:rPr>
                <w:b/>
                <w:bCs/>
                <w:color w:val="000000" w:themeColor="text1"/>
                <w:kern w:val="32"/>
                <w:sz w:val="20"/>
                <w:szCs w:val="20"/>
              </w:rPr>
            </w:pPr>
          </w:p>
        </w:tc>
        <w:tc>
          <w:tcPr>
            <w:tcW w:w="1678" w:type="dxa"/>
          </w:tcPr>
          <w:p w:rsidR="005A6BA5" w:rsidRPr="00705029" w:rsidRDefault="005A6BA5" w:rsidP="00705029">
            <w:pPr>
              <w:spacing w:after="0" w:line="240" w:lineRule="auto"/>
              <w:jc w:val="center"/>
              <w:rPr>
                <w:b/>
                <w:bCs/>
                <w:color w:val="000000" w:themeColor="text1"/>
                <w:kern w:val="32"/>
                <w:sz w:val="20"/>
                <w:szCs w:val="20"/>
              </w:rPr>
            </w:pPr>
          </w:p>
        </w:tc>
        <w:tc>
          <w:tcPr>
            <w:tcW w:w="1561" w:type="dxa"/>
          </w:tcPr>
          <w:p w:rsidR="005A6BA5" w:rsidRPr="00705029" w:rsidRDefault="005A6BA5" w:rsidP="00705029">
            <w:pPr>
              <w:spacing w:after="0" w:line="240" w:lineRule="auto"/>
              <w:jc w:val="center"/>
              <w:rPr>
                <w:bCs/>
                <w:color w:val="000000" w:themeColor="text1"/>
                <w:kern w:val="32"/>
                <w:sz w:val="20"/>
                <w:szCs w:val="20"/>
              </w:rPr>
            </w:pPr>
          </w:p>
        </w:tc>
        <w:tc>
          <w:tcPr>
            <w:tcW w:w="1476" w:type="dxa"/>
          </w:tcPr>
          <w:p w:rsidR="005A6BA5" w:rsidRPr="00705029" w:rsidRDefault="005A6BA5"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tcPr>
          <w:p w:rsidR="00C7713B" w:rsidRPr="00705029" w:rsidRDefault="00C7713B" w:rsidP="00705029">
            <w:pPr>
              <w:spacing w:after="0" w:line="240" w:lineRule="auto"/>
              <w:jc w:val="center"/>
              <w:rPr>
                <w:color w:val="000000" w:themeColor="text1"/>
                <w:sz w:val="20"/>
                <w:szCs w:val="20"/>
              </w:rPr>
            </w:pPr>
          </w:p>
        </w:tc>
        <w:tc>
          <w:tcPr>
            <w:tcW w:w="3291" w:type="dxa"/>
          </w:tcPr>
          <w:p w:rsidR="00C7713B" w:rsidRPr="00395F1D" w:rsidRDefault="00C7713B" w:rsidP="00705029">
            <w:pPr>
              <w:pStyle w:val="Listparagraf"/>
              <w:numPr>
                <w:ilvl w:val="0"/>
                <w:numId w:val="20"/>
              </w:numPr>
              <w:spacing w:after="0" w:line="240" w:lineRule="auto"/>
              <w:ind w:left="0" w:firstLine="0"/>
              <w:contextualSpacing w:val="0"/>
              <w:jc w:val="left"/>
              <w:rPr>
                <w:color w:val="000000" w:themeColor="text1"/>
                <w:sz w:val="20"/>
                <w:szCs w:val="20"/>
              </w:rPr>
            </w:pPr>
            <w:r w:rsidRPr="00395F1D">
              <w:rPr>
                <w:color w:val="000000" w:themeColor="text1"/>
                <w:sz w:val="20"/>
                <w:szCs w:val="20"/>
              </w:rPr>
              <w:t>Cobani-Balatina (2</w:t>
            </w:r>
            <w:r w:rsidR="00395F1D" w:rsidRPr="00395F1D">
              <w:rPr>
                <w:color w:val="000000" w:themeColor="text1"/>
                <w:sz w:val="20"/>
                <w:szCs w:val="20"/>
              </w:rPr>
              <w:t>00 m</w:t>
            </w:r>
            <w:r w:rsidRPr="00395F1D">
              <w:rPr>
                <w:color w:val="000000" w:themeColor="text1"/>
                <w:sz w:val="20"/>
                <w:szCs w:val="20"/>
              </w:rPr>
              <w:t>)</w:t>
            </w:r>
          </w:p>
        </w:tc>
        <w:tc>
          <w:tcPr>
            <w:tcW w:w="1296" w:type="dxa"/>
            <w:vMerge w:val="restart"/>
          </w:tcPr>
          <w:p w:rsidR="00C7713B" w:rsidRPr="00395F1D" w:rsidRDefault="00C7713B" w:rsidP="00705029">
            <w:pPr>
              <w:spacing w:after="0" w:line="240" w:lineRule="auto"/>
              <w:jc w:val="center"/>
              <w:rPr>
                <w:color w:val="000000" w:themeColor="text1"/>
                <w:sz w:val="20"/>
                <w:szCs w:val="20"/>
              </w:rPr>
            </w:pPr>
          </w:p>
          <w:p w:rsidR="00C7713B" w:rsidRPr="00395F1D" w:rsidRDefault="00C7713B" w:rsidP="00705029">
            <w:pPr>
              <w:spacing w:after="0" w:line="240" w:lineRule="auto"/>
              <w:jc w:val="center"/>
              <w:rPr>
                <w:color w:val="000000" w:themeColor="text1"/>
                <w:sz w:val="20"/>
                <w:szCs w:val="20"/>
              </w:rPr>
            </w:pPr>
            <w:r w:rsidRPr="00395F1D">
              <w:rPr>
                <w:color w:val="000000" w:themeColor="text1"/>
                <w:sz w:val="20"/>
                <w:szCs w:val="20"/>
              </w:rPr>
              <w:t>2022</w:t>
            </w:r>
          </w:p>
        </w:tc>
        <w:tc>
          <w:tcPr>
            <w:tcW w:w="1788" w:type="dxa"/>
            <w:vMerge/>
          </w:tcPr>
          <w:p w:rsidR="00C7713B" w:rsidRPr="00395F1D" w:rsidRDefault="00C7713B" w:rsidP="00705029">
            <w:pPr>
              <w:spacing w:after="0" w:line="240" w:lineRule="auto"/>
              <w:jc w:val="left"/>
              <w:rPr>
                <w:color w:val="000000" w:themeColor="text1"/>
                <w:sz w:val="20"/>
                <w:szCs w:val="20"/>
              </w:rPr>
            </w:pPr>
          </w:p>
        </w:tc>
        <w:tc>
          <w:tcPr>
            <w:tcW w:w="1828" w:type="dxa"/>
          </w:tcPr>
          <w:p w:rsidR="00C7713B" w:rsidRPr="00395F1D" w:rsidRDefault="00395F1D" w:rsidP="00705029">
            <w:pPr>
              <w:spacing w:after="0" w:line="240" w:lineRule="auto"/>
              <w:jc w:val="left"/>
              <w:rPr>
                <w:color w:val="000000" w:themeColor="text1"/>
                <w:sz w:val="20"/>
                <w:szCs w:val="20"/>
              </w:rPr>
            </w:pPr>
            <w:r w:rsidRPr="00395F1D">
              <w:rPr>
                <w:color w:val="000000" w:themeColor="text1"/>
                <w:sz w:val="20"/>
                <w:szCs w:val="20"/>
              </w:rPr>
              <w:t xml:space="preserve">200 </w:t>
            </w:r>
            <w:r w:rsidR="00C7713B" w:rsidRPr="00395F1D">
              <w:rPr>
                <w:color w:val="000000" w:themeColor="text1"/>
                <w:sz w:val="20"/>
                <w:szCs w:val="20"/>
              </w:rPr>
              <w:t>km de dig reconstruit</w:t>
            </w:r>
          </w:p>
        </w:tc>
        <w:tc>
          <w:tcPr>
            <w:tcW w:w="1416" w:type="dxa"/>
          </w:tcPr>
          <w:p w:rsidR="00C7713B" w:rsidRPr="00395F1D" w:rsidRDefault="00395F1D" w:rsidP="00705029">
            <w:pPr>
              <w:spacing w:after="0" w:line="240" w:lineRule="auto"/>
              <w:jc w:val="center"/>
              <w:rPr>
                <w:b/>
                <w:bCs/>
                <w:color w:val="000000" w:themeColor="text1"/>
                <w:kern w:val="32"/>
                <w:sz w:val="20"/>
                <w:szCs w:val="20"/>
              </w:rPr>
            </w:pPr>
            <w:r w:rsidRPr="00395F1D">
              <w:rPr>
                <w:b/>
                <w:bCs/>
                <w:color w:val="000000" w:themeColor="text1"/>
                <w:kern w:val="32"/>
                <w:sz w:val="20"/>
                <w:szCs w:val="20"/>
              </w:rPr>
              <w:t>600,0</w:t>
            </w:r>
          </w:p>
        </w:tc>
        <w:tc>
          <w:tcPr>
            <w:tcW w:w="1678" w:type="dxa"/>
          </w:tcPr>
          <w:p w:rsidR="00C7713B" w:rsidRPr="00705029" w:rsidRDefault="00395F1D" w:rsidP="00705029">
            <w:pPr>
              <w:spacing w:after="0" w:line="240" w:lineRule="auto"/>
              <w:jc w:val="center"/>
              <w:rPr>
                <w:bCs/>
                <w:color w:val="000000" w:themeColor="text1"/>
                <w:kern w:val="32"/>
                <w:sz w:val="20"/>
                <w:szCs w:val="20"/>
              </w:rPr>
            </w:pPr>
            <w:r>
              <w:rPr>
                <w:bCs/>
                <w:color w:val="000000" w:themeColor="text1"/>
                <w:kern w:val="32"/>
                <w:sz w:val="20"/>
                <w:szCs w:val="20"/>
              </w:rPr>
              <w:t>6</w:t>
            </w:r>
            <w:r w:rsidR="00C7713B" w:rsidRPr="00705029">
              <w:rPr>
                <w:bCs/>
                <w:color w:val="000000" w:themeColor="text1"/>
                <w:kern w:val="32"/>
                <w:sz w:val="20"/>
                <w:szCs w:val="20"/>
              </w:rPr>
              <w:t>00,0</w:t>
            </w:r>
          </w:p>
        </w:tc>
        <w:tc>
          <w:tcPr>
            <w:tcW w:w="1561" w:type="dxa"/>
          </w:tcPr>
          <w:p w:rsidR="00C7713B" w:rsidRPr="00705029" w:rsidRDefault="00C7713B" w:rsidP="00705029">
            <w:pPr>
              <w:spacing w:after="0" w:line="240" w:lineRule="auto"/>
              <w:jc w:val="center"/>
              <w:rPr>
                <w:bCs/>
                <w:color w:val="000000" w:themeColor="text1"/>
                <w:kern w:val="32"/>
                <w:sz w:val="20"/>
                <w:szCs w:val="20"/>
              </w:rPr>
            </w:pPr>
          </w:p>
        </w:tc>
        <w:tc>
          <w:tcPr>
            <w:tcW w:w="1476" w:type="dxa"/>
          </w:tcPr>
          <w:p w:rsidR="00C7713B" w:rsidRPr="00705029" w:rsidRDefault="00C7713B"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tcPr>
          <w:p w:rsidR="00C7713B" w:rsidRPr="00705029" w:rsidRDefault="00C7713B" w:rsidP="00705029">
            <w:pPr>
              <w:spacing w:after="0" w:line="240" w:lineRule="auto"/>
              <w:jc w:val="center"/>
              <w:rPr>
                <w:color w:val="000000" w:themeColor="text1"/>
                <w:sz w:val="20"/>
                <w:szCs w:val="20"/>
              </w:rPr>
            </w:pPr>
          </w:p>
        </w:tc>
        <w:tc>
          <w:tcPr>
            <w:tcW w:w="3291" w:type="dxa"/>
          </w:tcPr>
          <w:p w:rsidR="00C7713B" w:rsidRPr="00705029" w:rsidRDefault="00C7713B" w:rsidP="00705029">
            <w:pPr>
              <w:pStyle w:val="Listparagraf"/>
              <w:numPr>
                <w:ilvl w:val="0"/>
                <w:numId w:val="20"/>
              </w:numPr>
              <w:spacing w:after="0" w:line="240" w:lineRule="auto"/>
              <w:ind w:left="0" w:firstLine="0"/>
              <w:contextualSpacing w:val="0"/>
              <w:jc w:val="left"/>
              <w:rPr>
                <w:color w:val="000000" w:themeColor="text1"/>
                <w:sz w:val="20"/>
                <w:szCs w:val="20"/>
              </w:rPr>
            </w:pPr>
            <w:r w:rsidRPr="00705029">
              <w:rPr>
                <w:color w:val="000000" w:themeColor="text1"/>
                <w:sz w:val="20"/>
                <w:szCs w:val="20"/>
              </w:rPr>
              <w:t>Cotul Morii-Leușeni (14 km, r-nul Hîncești)</w:t>
            </w:r>
          </w:p>
        </w:tc>
        <w:tc>
          <w:tcPr>
            <w:tcW w:w="1296" w:type="dxa"/>
            <w:vMerge/>
          </w:tcPr>
          <w:p w:rsidR="00C7713B" w:rsidRPr="00705029" w:rsidRDefault="00C7713B" w:rsidP="00705029">
            <w:pPr>
              <w:spacing w:after="0" w:line="240" w:lineRule="auto"/>
              <w:jc w:val="center"/>
              <w:rPr>
                <w:color w:val="000000" w:themeColor="text1"/>
                <w:sz w:val="20"/>
                <w:szCs w:val="20"/>
              </w:rPr>
            </w:pPr>
          </w:p>
        </w:tc>
        <w:tc>
          <w:tcPr>
            <w:tcW w:w="1788" w:type="dxa"/>
            <w:vMerge/>
          </w:tcPr>
          <w:p w:rsidR="00C7713B" w:rsidRPr="00705029" w:rsidRDefault="00C7713B" w:rsidP="00705029">
            <w:pPr>
              <w:spacing w:after="0" w:line="240" w:lineRule="auto"/>
              <w:jc w:val="left"/>
              <w:rPr>
                <w:color w:val="000000" w:themeColor="text1"/>
                <w:sz w:val="20"/>
                <w:szCs w:val="20"/>
              </w:rPr>
            </w:pPr>
          </w:p>
        </w:tc>
        <w:tc>
          <w:tcPr>
            <w:tcW w:w="1828" w:type="dxa"/>
          </w:tcPr>
          <w:p w:rsidR="00C7713B" w:rsidRPr="00705029" w:rsidRDefault="00C7713B" w:rsidP="00705029">
            <w:pPr>
              <w:spacing w:after="0" w:line="240" w:lineRule="auto"/>
              <w:jc w:val="left"/>
              <w:rPr>
                <w:color w:val="000000" w:themeColor="text1"/>
                <w:sz w:val="20"/>
                <w:szCs w:val="20"/>
              </w:rPr>
            </w:pPr>
            <w:r w:rsidRPr="00705029">
              <w:rPr>
                <w:color w:val="000000" w:themeColor="text1"/>
                <w:sz w:val="20"/>
                <w:szCs w:val="20"/>
              </w:rPr>
              <w:t>14 km de dig reconstruit</w:t>
            </w:r>
          </w:p>
        </w:tc>
        <w:tc>
          <w:tcPr>
            <w:tcW w:w="1416" w:type="dxa"/>
          </w:tcPr>
          <w:p w:rsidR="00C7713B" w:rsidRPr="00705029" w:rsidRDefault="00C7713B"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70000,0</w:t>
            </w:r>
          </w:p>
        </w:tc>
        <w:tc>
          <w:tcPr>
            <w:tcW w:w="1678" w:type="dxa"/>
          </w:tcPr>
          <w:p w:rsidR="00C7713B" w:rsidRPr="00705029" w:rsidRDefault="00C7713B" w:rsidP="00705029">
            <w:pPr>
              <w:spacing w:after="0" w:line="240" w:lineRule="auto"/>
              <w:jc w:val="center"/>
              <w:rPr>
                <w:bCs/>
                <w:color w:val="000000" w:themeColor="text1"/>
                <w:kern w:val="32"/>
                <w:sz w:val="20"/>
                <w:szCs w:val="20"/>
              </w:rPr>
            </w:pPr>
            <w:r w:rsidRPr="00705029">
              <w:rPr>
                <w:bCs/>
                <w:color w:val="000000" w:themeColor="text1"/>
                <w:kern w:val="32"/>
                <w:sz w:val="20"/>
                <w:szCs w:val="20"/>
              </w:rPr>
              <w:t>20000,0</w:t>
            </w:r>
          </w:p>
        </w:tc>
        <w:tc>
          <w:tcPr>
            <w:tcW w:w="1561" w:type="dxa"/>
          </w:tcPr>
          <w:p w:rsidR="00C7713B" w:rsidRPr="00705029" w:rsidRDefault="00C7713B" w:rsidP="00705029">
            <w:pPr>
              <w:spacing w:after="0" w:line="240" w:lineRule="auto"/>
              <w:jc w:val="center"/>
              <w:rPr>
                <w:bCs/>
                <w:color w:val="000000" w:themeColor="text1"/>
                <w:kern w:val="32"/>
                <w:sz w:val="20"/>
                <w:szCs w:val="20"/>
              </w:rPr>
            </w:pPr>
          </w:p>
        </w:tc>
        <w:tc>
          <w:tcPr>
            <w:tcW w:w="1476" w:type="dxa"/>
          </w:tcPr>
          <w:p w:rsidR="00C7713B" w:rsidRPr="00705029" w:rsidRDefault="00C7713B" w:rsidP="00705029">
            <w:pPr>
              <w:spacing w:after="0" w:line="240" w:lineRule="auto"/>
              <w:jc w:val="center"/>
              <w:rPr>
                <w:bCs/>
                <w:color w:val="000000" w:themeColor="text1"/>
                <w:kern w:val="32"/>
                <w:sz w:val="20"/>
                <w:szCs w:val="20"/>
              </w:rPr>
            </w:pPr>
            <w:r w:rsidRPr="00705029">
              <w:rPr>
                <w:bCs/>
                <w:color w:val="000000" w:themeColor="text1"/>
                <w:kern w:val="32"/>
                <w:sz w:val="20"/>
                <w:szCs w:val="20"/>
              </w:rPr>
              <w:t>50000,0</w:t>
            </w:r>
          </w:p>
        </w:tc>
      </w:tr>
      <w:tr w:rsidR="00737B84" w:rsidRPr="00705029" w:rsidTr="006020EF">
        <w:trPr>
          <w:jc w:val="center"/>
        </w:trPr>
        <w:tc>
          <w:tcPr>
            <w:tcW w:w="614" w:type="dxa"/>
            <w:vMerge/>
          </w:tcPr>
          <w:p w:rsidR="005A6BA5" w:rsidRPr="00705029" w:rsidRDefault="005A6BA5" w:rsidP="00705029">
            <w:pPr>
              <w:spacing w:after="0" w:line="240" w:lineRule="auto"/>
              <w:jc w:val="center"/>
              <w:rPr>
                <w:color w:val="000000" w:themeColor="text1"/>
                <w:sz w:val="20"/>
                <w:szCs w:val="20"/>
              </w:rPr>
            </w:pPr>
          </w:p>
        </w:tc>
        <w:tc>
          <w:tcPr>
            <w:tcW w:w="3291" w:type="dxa"/>
          </w:tcPr>
          <w:p w:rsidR="005A6BA5" w:rsidRPr="00705029" w:rsidRDefault="005A6BA5" w:rsidP="00705029">
            <w:pPr>
              <w:pStyle w:val="Listparagraf"/>
              <w:numPr>
                <w:ilvl w:val="0"/>
                <w:numId w:val="20"/>
              </w:numPr>
              <w:spacing w:after="0" w:line="240" w:lineRule="auto"/>
              <w:ind w:left="0" w:firstLine="0"/>
              <w:contextualSpacing w:val="0"/>
              <w:jc w:val="left"/>
              <w:rPr>
                <w:color w:val="000000" w:themeColor="text1"/>
                <w:sz w:val="20"/>
                <w:szCs w:val="20"/>
              </w:rPr>
            </w:pPr>
            <w:r w:rsidRPr="00705029">
              <w:rPr>
                <w:color w:val="000000" w:themeColor="text1"/>
                <w:sz w:val="20"/>
                <w:szCs w:val="20"/>
              </w:rPr>
              <w:t>Zîrnești (8 km)</w:t>
            </w:r>
          </w:p>
        </w:tc>
        <w:tc>
          <w:tcPr>
            <w:tcW w:w="1296" w:type="dxa"/>
          </w:tcPr>
          <w:p w:rsidR="005A6BA5" w:rsidRPr="00705029" w:rsidRDefault="005A6BA5" w:rsidP="00705029">
            <w:pPr>
              <w:spacing w:after="0" w:line="240" w:lineRule="auto"/>
              <w:jc w:val="center"/>
              <w:rPr>
                <w:color w:val="000000" w:themeColor="text1"/>
                <w:sz w:val="20"/>
                <w:szCs w:val="20"/>
              </w:rPr>
            </w:pPr>
            <w:r w:rsidRPr="00705029">
              <w:rPr>
                <w:color w:val="000000" w:themeColor="text1"/>
                <w:sz w:val="20"/>
                <w:szCs w:val="20"/>
              </w:rPr>
              <w:t>2025</w:t>
            </w:r>
          </w:p>
        </w:tc>
        <w:tc>
          <w:tcPr>
            <w:tcW w:w="1788" w:type="dxa"/>
            <w:vMerge/>
          </w:tcPr>
          <w:p w:rsidR="005A6BA5" w:rsidRPr="00705029" w:rsidRDefault="005A6BA5" w:rsidP="00705029">
            <w:pPr>
              <w:spacing w:after="0" w:line="240" w:lineRule="auto"/>
              <w:jc w:val="left"/>
              <w:rPr>
                <w:color w:val="000000" w:themeColor="text1"/>
                <w:sz w:val="20"/>
                <w:szCs w:val="20"/>
              </w:rPr>
            </w:pPr>
          </w:p>
        </w:tc>
        <w:tc>
          <w:tcPr>
            <w:tcW w:w="1828" w:type="dxa"/>
          </w:tcPr>
          <w:p w:rsidR="005A6BA5" w:rsidRPr="00705029" w:rsidRDefault="005A6BA5" w:rsidP="00705029">
            <w:pPr>
              <w:spacing w:after="0" w:line="240" w:lineRule="auto"/>
              <w:jc w:val="left"/>
              <w:rPr>
                <w:color w:val="000000" w:themeColor="text1"/>
                <w:sz w:val="20"/>
                <w:szCs w:val="20"/>
              </w:rPr>
            </w:pPr>
            <w:r w:rsidRPr="00705029">
              <w:rPr>
                <w:color w:val="000000" w:themeColor="text1"/>
                <w:sz w:val="20"/>
                <w:szCs w:val="20"/>
              </w:rPr>
              <w:t>8 km de dig reconstruit</w:t>
            </w:r>
          </w:p>
        </w:tc>
        <w:tc>
          <w:tcPr>
            <w:tcW w:w="1416" w:type="dxa"/>
          </w:tcPr>
          <w:p w:rsidR="005A6BA5" w:rsidRPr="00705029" w:rsidRDefault="005A6BA5"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40000,0</w:t>
            </w:r>
          </w:p>
        </w:tc>
        <w:tc>
          <w:tcPr>
            <w:tcW w:w="1678" w:type="dxa"/>
          </w:tcPr>
          <w:p w:rsidR="005A6BA5" w:rsidRPr="00705029" w:rsidRDefault="005A6BA5" w:rsidP="00705029">
            <w:pPr>
              <w:spacing w:after="0" w:line="240" w:lineRule="auto"/>
              <w:jc w:val="center"/>
              <w:rPr>
                <w:bCs/>
                <w:color w:val="000000" w:themeColor="text1"/>
                <w:kern w:val="32"/>
                <w:sz w:val="20"/>
                <w:szCs w:val="20"/>
              </w:rPr>
            </w:pPr>
            <w:r w:rsidRPr="00705029">
              <w:rPr>
                <w:bCs/>
                <w:color w:val="000000" w:themeColor="text1"/>
                <w:kern w:val="32"/>
                <w:sz w:val="20"/>
                <w:szCs w:val="20"/>
              </w:rPr>
              <w:t>40000,0</w:t>
            </w:r>
          </w:p>
        </w:tc>
        <w:tc>
          <w:tcPr>
            <w:tcW w:w="1561" w:type="dxa"/>
          </w:tcPr>
          <w:p w:rsidR="005A6BA5" w:rsidRPr="00705029" w:rsidRDefault="005A6BA5" w:rsidP="00705029">
            <w:pPr>
              <w:spacing w:after="0" w:line="240" w:lineRule="auto"/>
              <w:jc w:val="center"/>
              <w:rPr>
                <w:bCs/>
                <w:color w:val="000000" w:themeColor="text1"/>
                <w:kern w:val="32"/>
                <w:sz w:val="20"/>
                <w:szCs w:val="20"/>
              </w:rPr>
            </w:pPr>
          </w:p>
        </w:tc>
        <w:tc>
          <w:tcPr>
            <w:tcW w:w="1476" w:type="dxa"/>
          </w:tcPr>
          <w:p w:rsidR="005A6BA5" w:rsidRPr="00705029" w:rsidRDefault="005A6BA5"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tcPr>
          <w:p w:rsidR="005A6BA5" w:rsidRPr="00705029" w:rsidRDefault="005A6BA5" w:rsidP="00705029">
            <w:pPr>
              <w:spacing w:after="0" w:line="240" w:lineRule="auto"/>
              <w:jc w:val="center"/>
              <w:rPr>
                <w:color w:val="000000" w:themeColor="text1"/>
                <w:sz w:val="20"/>
                <w:szCs w:val="20"/>
              </w:rPr>
            </w:pPr>
          </w:p>
        </w:tc>
        <w:tc>
          <w:tcPr>
            <w:tcW w:w="3291" w:type="dxa"/>
          </w:tcPr>
          <w:p w:rsidR="005A6BA5" w:rsidRPr="00705029" w:rsidRDefault="005A6BA5" w:rsidP="00705029">
            <w:pPr>
              <w:pStyle w:val="Listparagraf"/>
              <w:numPr>
                <w:ilvl w:val="0"/>
                <w:numId w:val="20"/>
              </w:numPr>
              <w:spacing w:after="0" w:line="240" w:lineRule="auto"/>
              <w:ind w:left="0" w:firstLine="0"/>
              <w:contextualSpacing w:val="0"/>
              <w:jc w:val="left"/>
              <w:rPr>
                <w:color w:val="000000" w:themeColor="text1"/>
                <w:sz w:val="20"/>
                <w:szCs w:val="20"/>
              </w:rPr>
            </w:pPr>
            <w:r w:rsidRPr="00705029">
              <w:rPr>
                <w:color w:val="000000" w:themeColor="text1"/>
                <w:sz w:val="20"/>
                <w:szCs w:val="20"/>
              </w:rPr>
              <w:t>Ungheni (5 km)</w:t>
            </w:r>
          </w:p>
        </w:tc>
        <w:tc>
          <w:tcPr>
            <w:tcW w:w="1296" w:type="dxa"/>
          </w:tcPr>
          <w:p w:rsidR="005A6BA5" w:rsidRPr="00705029" w:rsidRDefault="005A6BA5" w:rsidP="00705029">
            <w:pPr>
              <w:spacing w:after="0" w:line="240" w:lineRule="auto"/>
              <w:jc w:val="center"/>
              <w:rPr>
                <w:color w:val="000000" w:themeColor="text1"/>
                <w:sz w:val="20"/>
                <w:szCs w:val="20"/>
              </w:rPr>
            </w:pPr>
            <w:r w:rsidRPr="00705029">
              <w:rPr>
                <w:color w:val="000000" w:themeColor="text1"/>
                <w:sz w:val="20"/>
                <w:szCs w:val="20"/>
              </w:rPr>
              <w:t>2025</w:t>
            </w:r>
          </w:p>
        </w:tc>
        <w:tc>
          <w:tcPr>
            <w:tcW w:w="1788" w:type="dxa"/>
            <w:vMerge/>
          </w:tcPr>
          <w:p w:rsidR="005A6BA5" w:rsidRPr="00705029" w:rsidRDefault="005A6BA5" w:rsidP="00705029">
            <w:pPr>
              <w:spacing w:after="0" w:line="240" w:lineRule="auto"/>
              <w:jc w:val="left"/>
              <w:rPr>
                <w:color w:val="000000" w:themeColor="text1"/>
                <w:sz w:val="20"/>
                <w:szCs w:val="20"/>
              </w:rPr>
            </w:pPr>
          </w:p>
        </w:tc>
        <w:tc>
          <w:tcPr>
            <w:tcW w:w="1828" w:type="dxa"/>
          </w:tcPr>
          <w:p w:rsidR="005A6BA5" w:rsidRPr="00705029" w:rsidRDefault="005A6BA5" w:rsidP="00705029">
            <w:pPr>
              <w:spacing w:after="0" w:line="240" w:lineRule="auto"/>
              <w:jc w:val="left"/>
              <w:rPr>
                <w:color w:val="000000" w:themeColor="text1"/>
                <w:sz w:val="20"/>
                <w:szCs w:val="20"/>
              </w:rPr>
            </w:pPr>
            <w:r w:rsidRPr="00705029">
              <w:rPr>
                <w:color w:val="000000" w:themeColor="text1"/>
                <w:sz w:val="20"/>
                <w:szCs w:val="20"/>
              </w:rPr>
              <w:t>5 km de dig reconstruit</w:t>
            </w:r>
          </w:p>
        </w:tc>
        <w:tc>
          <w:tcPr>
            <w:tcW w:w="1416" w:type="dxa"/>
          </w:tcPr>
          <w:p w:rsidR="005A6BA5" w:rsidRPr="00705029" w:rsidRDefault="005A6BA5" w:rsidP="00705029">
            <w:pPr>
              <w:spacing w:after="0" w:line="240" w:lineRule="auto"/>
              <w:jc w:val="center"/>
              <w:rPr>
                <w:b/>
                <w:bCs/>
                <w:color w:val="000000" w:themeColor="text1"/>
                <w:kern w:val="32"/>
                <w:sz w:val="20"/>
                <w:szCs w:val="20"/>
              </w:rPr>
            </w:pPr>
            <w:r w:rsidRPr="00705029">
              <w:rPr>
                <w:b/>
                <w:bCs/>
                <w:color w:val="000000" w:themeColor="text1"/>
                <w:kern w:val="32"/>
                <w:sz w:val="20"/>
                <w:szCs w:val="20"/>
              </w:rPr>
              <w:t>15000,0</w:t>
            </w:r>
          </w:p>
        </w:tc>
        <w:tc>
          <w:tcPr>
            <w:tcW w:w="1678" w:type="dxa"/>
          </w:tcPr>
          <w:p w:rsidR="005A6BA5" w:rsidRPr="00705029" w:rsidRDefault="005A6BA5" w:rsidP="00705029">
            <w:pPr>
              <w:spacing w:after="0" w:line="240" w:lineRule="auto"/>
              <w:jc w:val="center"/>
              <w:rPr>
                <w:bCs/>
                <w:color w:val="000000" w:themeColor="text1"/>
                <w:kern w:val="32"/>
                <w:sz w:val="20"/>
                <w:szCs w:val="20"/>
              </w:rPr>
            </w:pPr>
            <w:r w:rsidRPr="00705029">
              <w:rPr>
                <w:bCs/>
                <w:color w:val="000000" w:themeColor="text1"/>
                <w:kern w:val="32"/>
                <w:sz w:val="20"/>
                <w:szCs w:val="20"/>
              </w:rPr>
              <w:t>15000,0</w:t>
            </w:r>
          </w:p>
        </w:tc>
        <w:tc>
          <w:tcPr>
            <w:tcW w:w="1561" w:type="dxa"/>
          </w:tcPr>
          <w:p w:rsidR="005A6BA5" w:rsidRPr="00705029" w:rsidRDefault="005A6BA5" w:rsidP="00705029">
            <w:pPr>
              <w:spacing w:after="0" w:line="240" w:lineRule="auto"/>
              <w:jc w:val="center"/>
              <w:rPr>
                <w:bCs/>
                <w:color w:val="000000" w:themeColor="text1"/>
                <w:kern w:val="32"/>
                <w:sz w:val="20"/>
                <w:szCs w:val="20"/>
              </w:rPr>
            </w:pPr>
          </w:p>
        </w:tc>
        <w:tc>
          <w:tcPr>
            <w:tcW w:w="1476" w:type="dxa"/>
          </w:tcPr>
          <w:p w:rsidR="005A6BA5" w:rsidRPr="00705029" w:rsidRDefault="005A6BA5" w:rsidP="00705029">
            <w:pPr>
              <w:spacing w:after="0" w:line="240" w:lineRule="auto"/>
              <w:jc w:val="center"/>
              <w:rPr>
                <w:bCs/>
                <w:color w:val="000000" w:themeColor="text1"/>
                <w:kern w:val="32"/>
                <w:sz w:val="20"/>
                <w:szCs w:val="20"/>
              </w:rPr>
            </w:pPr>
          </w:p>
        </w:tc>
      </w:tr>
      <w:tr w:rsidR="007C2A80" w:rsidRPr="00705029" w:rsidTr="00737B84">
        <w:trPr>
          <w:jc w:val="center"/>
        </w:trPr>
        <w:tc>
          <w:tcPr>
            <w:tcW w:w="614" w:type="dxa"/>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1.2.</w:t>
            </w:r>
          </w:p>
        </w:tc>
        <w:tc>
          <w:tcPr>
            <w:tcW w:w="14334" w:type="dxa"/>
            <w:gridSpan w:val="8"/>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Obiectiv specific 1.2. Prevenirea riscurilor</w:t>
            </w:r>
          </w:p>
        </w:tc>
      </w:tr>
      <w:tr w:rsidR="00737B84" w:rsidRPr="00705029" w:rsidTr="006020EF">
        <w:trPr>
          <w:jc w:val="center"/>
        </w:trPr>
        <w:tc>
          <w:tcPr>
            <w:tcW w:w="614" w:type="dxa"/>
          </w:tcPr>
          <w:p w:rsidR="007C2A80" w:rsidRPr="00287EA3" w:rsidRDefault="00705029" w:rsidP="00705029">
            <w:pPr>
              <w:spacing w:after="0" w:line="240" w:lineRule="auto"/>
              <w:jc w:val="center"/>
              <w:rPr>
                <w:color w:val="000000" w:themeColor="text1"/>
                <w:sz w:val="20"/>
                <w:szCs w:val="20"/>
              </w:rPr>
            </w:pPr>
            <w:r w:rsidRPr="00287EA3">
              <w:rPr>
                <w:color w:val="000000" w:themeColor="text1"/>
                <w:sz w:val="20"/>
                <w:szCs w:val="20"/>
              </w:rPr>
              <w:t>1.2.</w:t>
            </w:r>
            <w:r w:rsidR="00287EA3">
              <w:rPr>
                <w:color w:val="000000" w:themeColor="text1"/>
                <w:sz w:val="20"/>
                <w:szCs w:val="20"/>
              </w:rPr>
              <w:t>1</w:t>
            </w:r>
            <w:r w:rsidRPr="00287EA3">
              <w:rPr>
                <w:color w:val="000000" w:themeColor="text1"/>
                <w:sz w:val="20"/>
                <w:szCs w:val="20"/>
              </w:rPr>
              <w:t>.</w:t>
            </w:r>
          </w:p>
        </w:tc>
        <w:tc>
          <w:tcPr>
            <w:tcW w:w="3291" w:type="dxa"/>
          </w:tcPr>
          <w:p w:rsidR="007C2A80" w:rsidRPr="00287EA3" w:rsidRDefault="007C2A80" w:rsidP="00705029">
            <w:pPr>
              <w:spacing w:after="0" w:line="240" w:lineRule="auto"/>
              <w:rPr>
                <w:color w:val="000000" w:themeColor="text1"/>
                <w:sz w:val="20"/>
                <w:szCs w:val="20"/>
              </w:rPr>
            </w:pPr>
            <w:r w:rsidRPr="00287EA3">
              <w:rPr>
                <w:bCs/>
                <w:color w:val="000000" w:themeColor="text1"/>
                <w:kern w:val="32"/>
                <w:sz w:val="20"/>
                <w:szCs w:val="20"/>
              </w:rPr>
              <w:t>Cooperarea cu România și Ucraina privind gestionarea resurselor de apă</w:t>
            </w:r>
          </w:p>
          <w:p w:rsidR="007C2A80" w:rsidRPr="00287EA3" w:rsidRDefault="007C2A80" w:rsidP="00705029">
            <w:pPr>
              <w:spacing w:after="0" w:line="240" w:lineRule="auto"/>
              <w:rPr>
                <w:color w:val="000000" w:themeColor="text1"/>
                <w:sz w:val="20"/>
                <w:szCs w:val="20"/>
              </w:rPr>
            </w:pP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anual</w:t>
            </w:r>
          </w:p>
        </w:tc>
        <w:tc>
          <w:tcPr>
            <w:tcW w:w="178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MADRM</w:t>
            </w:r>
          </w:p>
          <w:p w:rsidR="001942E9" w:rsidRDefault="007C2A80" w:rsidP="00705029">
            <w:pPr>
              <w:spacing w:after="0" w:line="240" w:lineRule="auto"/>
              <w:jc w:val="left"/>
              <w:rPr>
                <w:color w:val="000000" w:themeColor="text1"/>
                <w:sz w:val="20"/>
                <w:szCs w:val="20"/>
              </w:rPr>
            </w:pPr>
            <w:r w:rsidRPr="00705029">
              <w:rPr>
                <w:color w:val="000000" w:themeColor="text1"/>
                <w:sz w:val="20"/>
                <w:szCs w:val="20"/>
              </w:rPr>
              <w:t>AAM</w:t>
            </w:r>
          </w:p>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Comisia mixtă hidrotehnică</w:t>
            </w:r>
          </w:p>
        </w:tc>
        <w:tc>
          <w:tcPr>
            <w:tcW w:w="1828" w:type="dxa"/>
          </w:tcPr>
          <w:p w:rsidR="00EF2BC1" w:rsidRPr="00EF2BC1" w:rsidRDefault="00EF2BC1" w:rsidP="00EF2BC1">
            <w:pPr>
              <w:spacing w:after="0" w:line="240" w:lineRule="auto"/>
              <w:jc w:val="left"/>
              <w:rPr>
                <w:color w:val="000000" w:themeColor="text1"/>
                <w:sz w:val="20"/>
                <w:szCs w:val="20"/>
              </w:rPr>
            </w:pPr>
            <w:r w:rsidRPr="00EF2BC1">
              <w:rPr>
                <w:color w:val="000000" w:themeColor="text1"/>
                <w:sz w:val="20"/>
                <w:szCs w:val="20"/>
              </w:rPr>
              <w:t>Numărul de ședințe organizate;</w:t>
            </w:r>
          </w:p>
          <w:p w:rsidR="007C2A80" w:rsidRPr="00705029" w:rsidRDefault="00EF2BC1" w:rsidP="00EF2BC1">
            <w:pPr>
              <w:spacing w:after="0" w:line="240" w:lineRule="auto"/>
              <w:jc w:val="left"/>
              <w:rPr>
                <w:color w:val="000000" w:themeColor="text1"/>
                <w:sz w:val="20"/>
                <w:szCs w:val="20"/>
              </w:rPr>
            </w:pPr>
            <w:r w:rsidRPr="00EF2BC1">
              <w:rPr>
                <w:color w:val="000000" w:themeColor="text1"/>
                <w:sz w:val="20"/>
                <w:szCs w:val="20"/>
              </w:rPr>
              <w:t>Numărul de decizii votate și implementate</w:t>
            </w:r>
          </w:p>
        </w:tc>
        <w:tc>
          <w:tcPr>
            <w:tcW w:w="1416" w:type="dxa"/>
          </w:tcPr>
          <w:p w:rsidR="007C2A80" w:rsidRPr="00705029" w:rsidRDefault="0019565D" w:rsidP="00705029">
            <w:pPr>
              <w:spacing w:after="0" w:line="240" w:lineRule="auto"/>
              <w:jc w:val="center"/>
              <w:rPr>
                <w:b/>
                <w:color w:val="000000" w:themeColor="text1"/>
                <w:kern w:val="32"/>
                <w:sz w:val="20"/>
                <w:szCs w:val="20"/>
              </w:rPr>
            </w:pPr>
            <w:r w:rsidRPr="00EF2BC1">
              <w:rPr>
                <w:b/>
                <w:color w:val="000000" w:themeColor="text1"/>
                <w:kern w:val="32"/>
                <w:sz w:val="20"/>
                <w:szCs w:val="20"/>
              </w:rPr>
              <w:t>750</w:t>
            </w:r>
            <w:r w:rsidR="002B7F90">
              <w:rPr>
                <w:b/>
                <w:color w:val="000000" w:themeColor="text1"/>
                <w:kern w:val="32"/>
                <w:sz w:val="20"/>
                <w:szCs w:val="20"/>
              </w:rPr>
              <w:t>,0</w:t>
            </w:r>
          </w:p>
        </w:tc>
        <w:tc>
          <w:tcPr>
            <w:tcW w:w="1678" w:type="dxa"/>
          </w:tcPr>
          <w:p w:rsidR="007C2A80" w:rsidRPr="00705029" w:rsidRDefault="00EF2BC1" w:rsidP="00705029">
            <w:pPr>
              <w:spacing w:after="0" w:line="240" w:lineRule="auto"/>
              <w:jc w:val="center"/>
              <w:rPr>
                <w:bCs/>
                <w:color w:val="000000" w:themeColor="text1"/>
                <w:kern w:val="32"/>
                <w:sz w:val="20"/>
                <w:szCs w:val="20"/>
              </w:rPr>
            </w:pPr>
            <w:r w:rsidRPr="00EF2BC1">
              <w:rPr>
                <w:bCs/>
                <w:color w:val="000000" w:themeColor="text1"/>
                <w:kern w:val="32"/>
                <w:sz w:val="20"/>
                <w:szCs w:val="20"/>
              </w:rPr>
              <w:t>750</w:t>
            </w:r>
            <w:r w:rsidR="002B7F90">
              <w:rPr>
                <w:bCs/>
                <w:color w:val="000000" w:themeColor="text1"/>
                <w:kern w:val="32"/>
                <w:sz w:val="20"/>
                <w:szCs w:val="20"/>
              </w:rPr>
              <w:t>,0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1.2.</w:t>
            </w:r>
            <w:r w:rsidR="00E85454">
              <w:rPr>
                <w:color w:val="000000" w:themeColor="text1"/>
                <w:sz w:val="20"/>
                <w:szCs w:val="20"/>
              </w:rPr>
              <w:t>2</w:t>
            </w:r>
            <w:r w:rsidRPr="00705029">
              <w:rPr>
                <w:color w:val="000000" w:themeColor="text1"/>
                <w:sz w:val="20"/>
                <w:szCs w:val="20"/>
              </w:rPr>
              <w:t>.</w:t>
            </w:r>
          </w:p>
        </w:tc>
        <w:tc>
          <w:tcPr>
            <w:tcW w:w="3291" w:type="dxa"/>
          </w:tcPr>
          <w:p w:rsidR="007C2A80" w:rsidRPr="00705029" w:rsidRDefault="007C2A80" w:rsidP="00705029">
            <w:pPr>
              <w:spacing w:after="0" w:line="240" w:lineRule="auto"/>
              <w:rPr>
                <w:bCs/>
                <w:color w:val="000000" w:themeColor="text1"/>
                <w:kern w:val="32"/>
                <w:sz w:val="20"/>
                <w:szCs w:val="20"/>
              </w:rPr>
            </w:pPr>
            <w:r w:rsidRPr="00705029">
              <w:rPr>
                <w:color w:val="000000" w:themeColor="text1"/>
                <w:sz w:val="20"/>
                <w:szCs w:val="20"/>
              </w:rPr>
              <w:t xml:space="preserve">Restabilirea albiei </w:t>
            </w:r>
            <w:r w:rsidR="00BA4472">
              <w:rPr>
                <w:color w:val="000000" w:themeColor="text1"/>
                <w:sz w:val="20"/>
                <w:szCs w:val="20"/>
              </w:rPr>
              <w:t xml:space="preserve">naturale </w:t>
            </w:r>
            <w:r w:rsidRPr="00705029">
              <w:rPr>
                <w:color w:val="000000" w:themeColor="text1"/>
                <w:sz w:val="20"/>
                <w:szCs w:val="20"/>
              </w:rPr>
              <w:t>rîului Camenca între satele Cobani – Balatina – Cuhnești - Chetriș</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2023</w:t>
            </w:r>
          </w:p>
        </w:tc>
        <w:tc>
          <w:tcPr>
            <w:tcW w:w="1788" w:type="dxa"/>
          </w:tcPr>
          <w:p w:rsidR="00224A05" w:rsidRDefault="007C2A80" w:rsidP="00705029">
            <w:pPr>
              <w:spacing w:after="0" w:line="240" w:lineRule="auto"/>
              <w:jc w:val="left"/>
              <w:rPr>
                <w:color w:val="000000" w:themeColor="text1"/>
                <w:sz w:val="20"/>
                <w:szCs w:val="20"/>
              </w:rPr>
            </w:pPr>
            <w:r w:rsidRPr="00705029">
              <w:rPr>
                <w:color w:val="000000" w:themeColor="text1"/>
                <w:sz w:val="20"/>
                <w:szCs w:val="20"/>
              </w:rPr>
              <w:t>AAM</w:t>
            </w:r>
          </w:p>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APL niv. I</w:t>
            </w:r>
          </w:p>
        </w:tc>
        <w:tc>
          <w:tcPr>
            <w:tcW w:w="182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Studiul de fezabilitate elaborat</w:t>
            </w:r>
          </w:p>
        </w:tc>
        <w:tc>
          <w:tcPr>
            <w:tcW w:w="1416" w:type="dxa"/>
          </w:tcPr>
          <w:p w:rsidR="007C2A80" w:rsidRPr="00705029" w:rsidRDefault="007C2A80" w:rsidP="00705029">
            <w:pPr>
              <w:spacing w:after="0" w:line="240" w:lineRule="auto"/>
              <w:jc w:val="center"/>
              <w:rPr>
                <w:b/>
                <w:color w:val="000000" w:themeColor="text1"/>
                <w:kern w:val="32"/>
                <w:sz w:val="20"/>
                <w:szCs w:val="20"/>
              </w:rPr>
            </w:pPr>
            <w:r w:rsidRPr="00705029">
              <w:rPr>
                <w:b/>
                <w:color w:val="000000" w:themeColor="text1"/>
                <w:kern w:val="32"/>
                <w:sz w:val="20"/>
                <w:szCs w:val="20"/>
              </w:rPr>
              <w:t>2000,0</w:t>
            </w:r>
          </w:p>
        </w:tc>
        <w:tc>
          <w:tcPr>
            <w:tcW w:w="1678" w:type="dxa"/>
          </w:tcPr>
          <w:p w:rsidR="007C2A80" w:rsidRPr="00705029" w:rsidRDefault="007C2A80" w:rsidP="00705029">
            <w:pPr>
              <w:spacing w:after="0" w:line="240" w:lineRule="auto"/>
              <w:jc w:val="center"/>
              <w:rPr>
                <w:bCs/>
                <w:color w:val="000000" w:themeColor="text1"/>
                <w:kern w:val="32"/>
                <w:sz w:val="20"/>
                <w:szCs w:val="20"/>
              </w:rPr>
            </w:pPr>
            <w:r w:rsidRPr="00705029">
              <w:rPr>
                <w:bCs/>
                <w:color w:val="000000" w:themeColor="text1"/>
                <w:kern w:val="32"/>
                <w:sz w:val="20"/>
                <w:szCs w:val="20"/>
              </w:rPr>
              <w:t>2000,0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1.2.</w:t>
            </w:r>
            <w:r w:rsidR="00E85454">
              <w:rPr>
                <w:color w:val="000000" w:themeColor="text1"/>
                <w:sz w:val="20"/>
                <w:szCs w:val="20"/>
              </w:rPr>
              <w:t>3</w:t>
            </w:r>
            <w:r w:rsidRPr="00705029">
              <w:rPr>
                <w:color w:val="000000" w:themeColor="text1"/>
                <w:sz w:val="20"/>
                <w:szCs w:val="20"/>
              </w:rPr>
              <w:t>.</w:t>
            </w:r>
          </w:p>
        </w:tc>
        <w:tc>
          <w:tcPr>
            <w:tcW w:w="3291" w:type="dxa"/>
          </w:tcPr>
          <w:p w:rsidR="007C2A80" w:rsidRPr="00705029" w:rsidRDefault="00E85454" w:rsidP="00705029">
            <w:pPr>
              <w:spacing w:after="0" w:line="240" w:lineRule="auto"/>
              <w:rPr>
                <w:color w:val="000000" w:themeColor="text1"/>
                <w:sz w:val="20"/>
                <w:szCs w:val="20"/>
              </w:rPr>
            </w:pPr>
            <w:r w:rsidRPr="00E85454">
              <w:rPr>
                <w:color w:val="000000" w:themeColor="text1"/>
                <w:sz w:val="20"/>
                <w:szCs w:val="20"/>
              </w:rPr>
              <w:t xml:space="preserve">Elaborarea unui plan de cooperare și comunicare în districtul bazinului hidrografic  </w:t>
            </w:r>
            <w:r w:rsidR="00BB77EB">
              <w:rPr>
                <w:color w:val="000000" w:themeColor="text1"/>
                <w:sz w:val="20"/>
                <w:szCs w:val="20"/>
              </w:rPr>
              <w:t xml:space="preserve">DPMN </w:t>
            </w:r>
            <w:r w:rsidRPr="00E85454">
              <w:rPr>
                <w:color w:val="000000" w:themeColor="text1"/>
                <w:sz w:val="20"/>
                <w:szCs w:val="20"/>
              </w:rPr>
              <w:t>(</w:t>
            </w:r>
            <w:r w:rsidRPr="00E85454">
              <w:rPr>
                <w:i/>
                <w:iCs/>
                <w:color w:val="000000" w:themeColor="text1"/>
                <w:sz w:val="20"/>
                <w:szCs w:val="20"/>
              </w:rPr>
              <w:t>exerciții de pregătire /de informare a populației pentru situații de risc de inundații</w:t>
            </w:r>
            <w:r w:rsidRPr="00E85454">
              <w:rPr>
                <w:color w:val="000000" w:themeColor="text1"/>
                <w:sz w:val="20"/>
                <w:szCs w:val="20"/>
              </w:rPr>
              <w:t>)</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2022</w:t>
            </w:r>
          </w:p>
        </w:tc>
        <w:tc>
          <w:tcPr>
            <w:tcW w:w="178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IGSU</w:t>
            </w:r>
          </w:p>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APL niv. I</w:t>
            </w:r>
          </w:p>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APL niv. II</w:t>
            </w:r>
          </w:p>
        </w:tc>
        <w:tc>
          <w:tcPr>
            <w:tcW w:w="182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Plan elaborat</w:t>
            </w:r>
          </w:p>
        </w:tc>
        <w:tc>
          <w:tcPr>
            <w:tcW w:w="1416" w:type="dxa"/>
          </w:tcPr>
          <w:p w:rsidR="007C2A80" w:rsidRPr="00705029" w:rsidRDefault="007C2A80" w:rsidP="00705029">
            <w:pPr>
              <w:spacing w:after="0" w:line="240" w:lineRule="auto"/>
              <w:jc w:val="center"/>
              <w:rPr>
                <w:b/>
                <w:color w:val="000000" w:themeColor="text1"/>
                <w:kern w:val="32"/>
                <w:sz w:val="20"/>
                <w:szCs w:val="20"/>
              </w:rPr>
            </w:pPr>
            <w:r w:rsidRPr="000F26DD">
              <w:rPr>
                <w:b/>
                <w:color w:val="000000" w:themeColor="text1"/>
                <w:kern w:val="32"/>
                <w:sz w:val="20"/>
                <w:szCs w:val="20"/>
              </w:rPr>
              <w:t>500,0</w:t>
            </w:r>
          </w:p>
        </w:tc>
        <w:tc>
          <w:tcPr>
            <w:tcW w:w="1678" w:type="dxa"/>
          </w:tcPr>
          <w:p w:rsidR="007C2A80" w:rsidRPr="00705029" w:rsidRDefault="007C2A80" w:rsidP="00705029">
            <w:pPr>
              <w:spacing w:after="0" w:line="240" w:lineRule="auto"/>
              <w:jc w:val="center"/>
              <w:rPr>
                <w:bCs/>
                <w:color w:val="000000" w:themeColor="text1"/>
                <w:kern w:val="32"/>
                <w:sz w:val="20"/>
                <w:szCs w:val="20"/>
              </w:rPr>
            </w:pPr>
            <w:r w:rsidRPr="00705029">
              <w:rPr>
                <w:bCs/>
                <w:color w:val="000000" w:themeColor="text1"/>
                <w:kern w:val="32"/>
                <w:sz w:val="20"/>
                <w:szCs w:val="20"/>
              </w:rPr>
              <w:t>500,0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C2A80" w:rsidRPr="00705029" w:rsidTr="00737B84">
        <w:trPr>
          <w:jc w:val="center"/>
        </w:trPr>
        <w:tc>
          <w:tcPr>
            <w:tcW w:w="614" w:type="dxa"/>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1.3.</w:t>
            </w:r>
          </w:p>
        </w:tc>
        <w:tc>
          <w:tcPr>
            <w:tcW w:w="14334" w:type="dxa"/>
            <w:gridSpan w:val="8"/>
          </w:tcPr>
          <w:p w:rsidR="007C2A80" w:rsidRPr="00705029" w:rsidRDefault="007C2A80" w:rsidP="00705029">
            <w:pPr>
              <w:spacing w:after="0" w:line="240" w:lineRule="auto"/>
              <w:rPr>
                <w:b/>
                <w:color w:val="000000" w:themeColor="text1"/>
                <w:sz w:val="20"/>
                <w:szCs w:val="20"/>
              </w:rPr>
            </w:pPr>
            <w:r w:rsidRPr="00705029">
              <w:rPr>
                <w:b/>
                <w:color w:val="000000" w:themeColor="text1"/>
                <w:sz w:val="20"/>
                <w:szCs w:val="20"/>
              </w:rPr>
              <w:t>Obiectiv specific 1.3. Reducerea riscurilor</w:t>
            </w: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1.3.1.</w:t>
            </w:r>
          </w:p>
        </w:tc>
        <w:tc>
          <w:tcPr>
            <w:tcW w:w="3291" w:type="dxa"/>
          </w:tcPr>
          <w:p w:rsidR="003B034A" w:rsidRPr="00705029" w:rsidRDefault="003B034A" w:rsidP="00705029">
            <w:pPr>
              <w:spacing w:after="0" w:line="240" w:lineRule="auto"/>
              <w:rPr>
                <w:color w:val="000000" w:themeColor="text1"/>
                <w:sz w:val="20"/>
                <w:szCs w:val="20"/>
              </w:rPr>
            </w:pPr>
            <w:r w:rsidRPr="003B034A">
              <w:rPr>
                <w:color w:val="000000" w:themeColor="text1"/>
                <w:sz w:val="20"/>
                <w:szCs w:val="20"/>
              </w:rPr>
              <w:t xml:space="preserve">Întreținerea și îmbunătățirea stării digurilor și asigurarea capacităților de protecție împotriva inundațiilor în arealele cu risc </w:t>
            </w:r>
            <w:r>
              <w:rPr>
                <w:color w:val="000000" w:themeColor="text1"/>
                <w:sz w:val="20"/>
                <w:szCs w:val="20"/>
              </w:rPr>
              <w:t>mare</w:t>
            </w:r>
            <w:r w:rsidRPr="003B034A">
              <w:rPr>
                <w:color w:val="000000" w:themeColor="text1"/>
                <w:sz w:val="20"/>
                <w:szCs w:val="20"/>
              </w:rPr>
              <w:t xml:space="preserve"> la inundații</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anual</w:t>
            </w:r>
          </w:p>
        </w:tc>
        <w:tc>
          <w:tcPr>
            <w:tcW w:w="178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AAM</w:t>
            </w:r>
          </w:p>
        </w:tc>
        <w:tc>
          <w:tcPr>
            <w:tcW w:w="1828" w:type="dxa"/>
          </w:tcPr>
          <w:p w:rsidR="007C2A80" w:rsidRPr="00705029" w:rsidRDefault="00395F1D" w:rsidP="00705029">
            <w:pPr>
              <w:spacing w:after="0" w:line="240" w:lineRule="auto"/>
              <w:jc w:val="left"/>
              <w:rPr>
                <w:color w:val="000000" w:themeColor="text1"/>
                <w:sz w:val="20"/>
                <w:szCs w:val="20"/>
              </w:rPr>
            </w:pPr>
            <w:r w:rsidRPr="00395F1D">
              <w:rPr>
                <w:color w:val="000000" w:themeColor="text1"/>
                <w:sz w:val="20"/>
                <w:szCs w:val="20"/>
              </w:rPr>
              <w:t>190</w:t>
            </w:r>
            <w:r w:rsidR="003B034A" w:rsidRPr="00395F1D">
              <w:rPr>
                <w:color w:val="000000" w:themeColor="text1"/>
                <w:sz w:val="20"/>
                <w:szCs w:val="20"/>
              </w:rPr>
              <w:t xml:space="preserve"> km</w:t>
            </w:r>
            <w:r w:rsidR="003B034A" w:rsidRPr="003B034A">
              <w:rPr>
                <w:color w:val="000000" w:themeColor="text1"/>
                <w:sz w:val="20"/>
                <w:szCs w:val="20"/>
              </w:rPr>
              <w:t xml:space="preserve"> de dig întreținut</w:t>
            </w:r>
          </w:p>
        </w:tc>
        <w:tc>
          <w:tcPr>
            <w:tcW w:w="1416" w:type="dxa"/>
          </w:tcPr>
          <w:p w:rsidR="007C2A80" w:rsidRPr="00705029" w:rsidRDefault="007C2A80" w:rsidP="00705029">
            <w:pPr>
              <w:spacing w:after="0" w:line="240" w:lineRule="auto"/>
              <w:jc w:val="center"/>
              <w:rPr>
                <w:b/>
                <w:color w:val="000000" w:themeColor="text1"/>
                <w:kern w:val="32"/>
                <w:sz w:val="20"/>
                <w:szCs w:val="20"/>
              </w:rPr>
            </w:pPr>
            <w:r w:rsidRPr="00705029">
              <w:rPr>
                <w:b/>
                <w:color w:val="000000" w:themeColor="text1"/>
                <w:kern w:val="32"/>
                <w:sz w:val="20"/>
                <w:szCs w:val="20"/>
              </w:rPr>
              <w:t>5000,0</w:t>
            </w:r>
          </w:p>
        </w:tc>
        <w:tc>
          <w:tcPr>
            <w:tcW w:w="1678" w:type="dxa"/>
          </w:tcPr>
          <w:p w:rsidR="007C2A80" w:rsidRPr="00705029" w:rsidRDefault="007C2A80" w:rsidP="00705029">
            <w:pPr>
              <w:spacing w:after="0" w:line="240" w:lineRule="auto"/>
              <w:jc w:val="center"/>
              <w:rPr>
                <w:bCs/>
                <w:color w:val="000000" w:themeColor="text1"/>
                <w:kern w:val="32"/>
                <w:sz w:val="20"/>
                <w:szCs w:val="20"/>
              </w:rPr>
            </w:pPr>
            <w:r w:rsidRPr="00705029">
              <w:rPr>
                <w:bCs/>
                <w:color w:val="000000" w:themeColor="text1"/>
                <w:kern w:val="32"/>
                <w:sz w:val="20"/>
                <w:szCs w:val="20"/>
              </w:rPr>
              <w:t>5000,</w:t>
            </w:r>
            <w:r w:rsidRPr="00705029">
              <w:rPr>
                <w:bCs/>
                <w:kern w:val="32"/>
                <w:sz w:val="20"/>
                <w:szCs w:val="20"/>
              </w:rPr>
              <w:t>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1.3.</w:t>
            </w:r>
            <w:r w:rsidR="00DC519C">
              <w:rPr>
                <w:color w:val="000000" w:themeColor="text1"/>
                <w:sz w:val="20"/>
                <w:szCs w:val="20"/>
              </w:rPr>
              <w:t>2</w:t>
            </w:r>
            <w:r w:rsidRPr="00705029">
              <w:rPr>
                <w:color w:val="000000" w:themeColor="text1"/>
                <w:sz w:val="20"/>
                <w:szCs w:val="20"/>
              </w:rPr>
              <w:t>.</w:t>
            </w:r>
          </w:p>
        </w:tc>
        <w:tc>
          <w:tcPr>
            <w:tcW w:w="3291" w:type="dxa"/>
          </w:tcPr>
          <w:p w:rsidR="007C2A80" w:rsidRPr="00705029" w:rsidRDefault="003B034A" w:rsidP="00705029">
            <w:pPr>
              <w:spacing w:after="0" w:line="240" w:lineRule="auto"/>
              <w:rPr>
                <w:color w:val="000000" w:themeColor="text1"/>
                <w:sz w:val="20"/>
                <w:szCs w:val="20"/>
              </w:rPr>
            </w:pPr>
            <w:r w:rsidRPr="003B034A">
              <w:rPr>
                <w:color w:val="000000" w:themeColor="text1"/>
                <w:sz w:val="20"/>
                <w:szCs w:val="20"/>
              </w:rPr>
              <w:t>Mentenanța infrastructurilor existente de protecţie împotriva inundaţiilor în stare tehnică conformă (canale de desecare și stații de pompare)</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anual</w:t>
            </w:r>
          </w:p>
        </w:tc>
        <w:tc>
          <w:tcPr>
            <w:tcW w:w="1788" w:type="dxa"/>
          </w:tcPr>
          <w:p w:rsidR="007C2A80" w:rsidRPr="00705029" w:rsidRDefault="003B034A" w:rsidP="00705029">
            <w:pPr>
              <w:spacing w:after="0" w:line="240" w:lineRule="auto"/>
              <w:jc w:val="left"/>
              <w:rPr>
                <w:color w:val="000000" w:themeColor="text1"/>
                <w:sz w:val="20"/>
                <w:szCs w:val="20"/>
              </w:rPr>
            </w:pPr>
            <w:r>
              <w:rPr>
                <w:color w:val="000000" w:themeColor="text1"/>
                <w:sz w:val="20"/>
                <w:szCs w:val="20"/>
              </w:rPr>
              <w:t>AUAI</w:t>
            </w:r>
          </w:p>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APL</w:t>
            </w:r>
          </w:p>
        </w:tc>
        <w:tc>
          <w:tcPr>
            <w:tcW w:w="1828" w:type="dxa"/>
          </w:tcPr>
          <w:p w:rsidR="007C2A80" w:rsidRPr="00705029" w:rsidRDefault="003B034A" w:rsidP="00705029">
            <w:pPr>
              <w:spacing w:after="0" w:line="240" w:lineRule="auto"/>
              <w:jc w:val="left"/>
              <w:rPr>
                <w:sz w:val="20"/>
                <w:szCs w:val="20"/>
              </w:rPr>
            </w:pPr>
            <w:r>
              <w:rPr>
                <w:sz w:val="20"/>
                <w:szCs w:val="20"/>
              </w:rPr>
              <w:t>ha protejate</w:t>
            </w:r>
          </w:p>
        </w:tc>
        <w:tc>
          <w:tcPr>
            <w:tcW w:w="1416" w:type="dxa"/>
          </w:tcPr>
          <w:p w:rsidR="00A27595" w:rsidRPr="00705029" w:rsidRDefault="00D551D6" w:rsidP="00705029">
            <w:pPr>
              <w:spacing w:after="0" w:line="240" w:lineRule="auto"/>
              <w:jc w:val="center"/>
              <w:rPr>
                <w:b/>
                <w:color w:val="000000" w:themeColor="text1"/>
                <w:kern w:val="32"/>
                <w:sz w:val="20"/>
                <w:szCs w:val="20"/>
              </w:rPr>
            </w:pPr>
            <w:r>
              <w:rPr>
                <w:b/>
                <w:color w:val="000000" w:themeColor="text1"/>
                <w:kern w:val="32"/>
                <w:sz w:val="20"/>
                <w:szCs w:val="20"/>
              </w:rPr>
              <w:t>5000,0</w:t>
            </w:r>
          </w:p>
        </w:tc>
        <w:tc>
          <w:tcPr>
            <w:tcW w:w="1678" w:type="dxa"/>
          </w:tcPr>
          <w:p w:rsidR="007C2A80" w:rsidRPr="00705029" w:rsidRDefault="007C2A80" w:rsidP="00705029">
            <w:pPr>
              <w:spacing w:after="0" w:line="240" w:lineRule="auto"/>
              <w:jc w:val="center"/>
              <w:rPr>
                <w:bCs/>
                <w:color w:val="000000" w:themeColor="text1"/>
                <w:kern w:val="32"/>
                <w:sz w:val="20"/>
                <w:szCs w:val="20"/>
              </w:rPr>
            </w:pP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D551D6" w:rsidP="00705029">
            <w:pPr>
              <w:spacing w:after="0" w:line="240" w:lineRule="auto"/>
              <w:jc w:val="center"/>
              <w:rPr>
                <w:bCs/>
                <w:color w:val="000000" w:themeColor="text1"/>
                <w:kern w:val="32"/>
                <w:sz w:val="20"/>
                <w:szCs w:val="20"/>
              </w:rPr>
            </w:pPr>
            <w:r>
              <w:rPr>
                <w:bCs/>
                <w:color w:val="000000" w:themeColor="text1"/>
                <w:kern w:val="32"/>
                <w:sz w:val="20"/>
                <w:szCs w:val="20"/>
              </w:rPr>
              <w:t>5000,0</w:t>
            </w: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1.3.</w:t>
            </w:r>
            <w:r w:rsidR="00DC519C">
              <w:rPr>
                <w:color w:val="000000" w:themeColor="text1"/>
                <w:sz w:val="20"/>
                <w:szCs w:val="20"/>
              </w:rPr>
              <w:t>3</w:t>
            </w:r>
            <w:r w:rsidRPr="00705029">
              <w:rPr>
                <w:color w:val="000000" w:themeColor="text1"/>
                <w:sz w:val="20"/>
                <w:szCs w:val="20"/>
              </w:rPr>
              <w:t>.</w:t>
            </w:r>
          </w:p>
        </w:tc>
        <w:tc>
          <w:tcPr>
            <w:tcW w:w="3291" w:type="dxa"/>
          </w:tcPr>
          <w:p w:rsidR="007C2A80" w:rsidRPr="00705029" w:rsidRDefault="007C2A80" w:rsidP="00705029">
            <w:pPr>
              <w:spacing w:after="0" w:line="240" w:lineRule="auto"/>
              <w:rPr>
                <w:color w:val="000000" w:themeColor="text1"/>
                <w:sz w:val="20"/>
                <w:szCs w:val="20"/>
              </w:rPr>
            </w:pPr>
            <w:r w:rsidRPr="00705029">
              <w:rPr>
                <w:color w:val="000000" w:themeColor="text1"/>
                <w:sz w:val="20"/>
                <w:szCs w:val="20"/>
              </w:rPr>
              <w:t>Elaborarea Studiului de fezabilitate privind strămutarea construcțiilor amplasate în zona inundabilă și neadmitarea de construcții noi în sectorul Criva – Lipcani – Drepcăuți (r-nul Briceni)</w:t>
            </w:r>
          </w:p>
        </w:tc>
        <w:tc>
          <w:tcPr>
            <w:tcW w:w="1296"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2023</w:t>
            </w:r>
          </w:p>
        </w:tc>
        <w:tc>
          <w:tcPr>
            <w:tcW w:w="178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AAM</w:t>
            </w:r>
          </w:p>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APL</w:t>
            </w:r>
          </w:p>
        </w:tc>
        <w:tc>
          <w:tcPr>
            <w:tcW w:w="182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Studiu de fezabilitate elaborat</w:t>
            </w:r>
          </w:p>
        </w:tc>
        <w:tc>
          <w:tcPr>
            <w:tcW w:w="1416" w:type="dxa"/>
          </w:tcPr>
          <w:p w:rsidR="007C2A80" w:rsidRPr="00705029" w:rsidRDefault="007C2A80" w:rsidP="00705029">
            <w:pPr>
              <w:spacing w:after="0" w:line="240" w:lineRule="auto"/>
              <w:jc w:val="center"/>
              <w:rPr>
                <w:b/>
                <w:color w:val="000000" w:themeColor="text1"/>
                <w:kern w:val="32"/>
                <w:sz w:val="20"/>
                <w:szCs w:val="20"/>
              </w:rPr>
            </w:pPr>
            <w:r w:rsidRPr="00705029">
              <w:rPr>
                <w:b/>
                <w:color w:val="000000" w:themeColor="text1"/>
                <w:kern w:val="32"/>
                <w:sz w:val="20"/>
                <w:szCs w:val="20"/>
              </w:rPr>
              <w:t>3000,0</w:t>
            </w:r>
          </w:p>
        </w:tc>
        <w:tc>
          <w:tcPr>
            <w:tcW w:w="1678" w:type="dxa"/>
          </w:tcPr>
          <w:p w:rsidR="007C2A80" w:rsidRPr="00705029" w:rsidRDefault="007C2A80" w:rsidP="00705029">
            <w:pPr>
              <w:spacing w:after="0" w:line="240" w:lineRule="auto"/>
              <w:jc w:val="center"/>
              <w:rPr>
                <w:bCs/>
                <w:color w:val="000000" w:themeColor="text1"/>
                <w:kern w:val="32"/>
                <w:sz w:val="20"/>
                <w:szCs w:val="20"/>
              </w:rPr>
            </w:pPr>
            <w:r w:rsidRPr="00705029">
              <w:rPr>
                <w:bCs/>
                <w:color w:val="000000" w:themeColor="text1"/>
                <w:kern w:val="32"/>
                <w:sz w:val="20"/>
                <w:szCs w:val="20"/>
              </w:rPr>
              <w:t>3000,0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BE6520">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1.3.</w:t>
            </w:r>
            <w:r w:rsidR="00DC519C">
              <w:rPr>
                <w:color w:val="000000" w:themeColor="text1"/>
                <w:sz w:val="20"/>
                <w:szCs w:val="20"/>
              </w:rPr>
              <w:t>4</w:t>
            </w:r>
            <w:r w:rsidRPr="00705029">
              <w:rPr>
                <w:color w:val="000000" w:themeColor="text1"/>
                <w:sz w:val="20"/>
                <w:szCs w:val="20"/>
              </w:rPr>
              <w:t>.</w:t>
            </w:r>
          </w:p>
        </w:tc>
        <w:tc>
          <w:tcPr>
            <w:tcW w:w="3291" w:type="dxa"/>
          </w:tcPr>
          <w:p w:rsidR="007C2A80" w:rsidRPr="00705029" w:rsidRDefault="00BE6520" w:rsidP="00705029">
            <w:pPr>
              <w:spacing w:after="0" w:line="240" w:lineRule="auto"/>
              <w:rPr>
                <w:color w:val="000000" w:themeColor="text1"/>
                <w:sz w:val="20"/>
                <w:szCs w:val="20"/>
              </w:rPr>
            </w:pPr>
            <w:r>
              <w:rPr>
                <w:sz w:val="20"/>
                <w:szCs w:val="20"/>
              </w:rPr>
              <w:t>Delimitarea</w:t>
            </w:r>
            <w:r w:rsidRPr="00290303">
              <w:rPr>
                <w:sz w:val="20"/>
                <w:szCs w:val="20"/>
              </w:rPr>
              <w:t xml:space="preserve"> </w:t>
            </w:r>
            <w:r>
              <w:rPr>
                <w:sz w:val="20"/>
                <w:szCs w:val="20"/>
              </w:rPr>
              <w:t>și împădurirea f</w:t>
            </w:r>
            <w:r w:rsidRPr="00290303">
              <w:rPr>
                <w:sz w:val="20"/>
                <w:szCs w:val="20"/>
              </w:rPr>
              <w:t xml:space="preserve">îșiilor </w:t>
            </w:r>
            <w:r>
              <w:rPr>
                <w:sz w:val="20"/>
                <w:szCs w:val="20"/>
              </w:rPr>
              <w:t xml:space="preserve">riverane </w:t>
            </w:r>
            <w:r w:rsidRPr="00290303">
              <w:rPr>
                <w:sz w:val="20"/>
                <w:szCs w:val="20"/>
              </w:rPr>
              <w:t>de protecție</w:t>
            </w:r>
          </w:p>
        </w:tc>
        <w:tc>
          <w:tcPr>
            <w:tcW w:w="1296" w:type="dxa"/>
          </w:tcPr>
          <w:p w:rsidR="007C2A80" w:rsidRPr="00705029" w:rsidRDefault="00DC519C" w:rsidP="00705029">
            <w:pPr>
              <w:spacing w:after="0" w:line="240" w:lineRule="auto"/>
              <w:jc w:val="center"/>
              <w:rPr>
                <w:color w:val="000000" w:themeColor="text1"/>
                <w:sz w:val="20"/>
                <w:szCs w:val="20"/>
              </w:rPr>
            </w:pPr>
            <w:r>
              <w:rPr>
                <w:color w:val="000000" w:themeColor="text1"/>
                <w:sz w:val="20"/>
                <w:szCs w:val="20"/>
                <w:lang w:bidi="or-IN"/>
              </w:rPr>
              <w:t>anual</w:t>
            </w:r>
          </w:p>
        </w:tc>
        <w:tc>
          <w:tcPr>
            <w:tcW w:w="1788" w:type="dxa"/>
          </w:tcPr>
          <w:p w:rsidR="00DC519C" w:rsidRPr="00290303" w:rsidRDefault="00DC519C" w:rsidP="00DC519C">
            <w:pPr>
              <w:spacing w:after="0" w:line="240" w:lineRule="auto"/>
              <w:rPr>
                <w:iCs/>
                <w:sz w:val="20"/>
                <w:szCs w:val="20"/>
              </w:rPr>
            </w:pPr>
            <w:r>
              <w:rPr>
                <w:iCs/>
                <w:sz w:val="20"/>
                <w:szCs w:val="20"/>
              </w:rPr>
              <w:t>ASP</w:t>
            </w:r>
          </w:p>
          <w:p w:rsidR="00DC519C" w:rsidRPr="00290303" w:rsidRDefault="00DC519C" w:rsidP="00DC519C">
            <w:pPr>
              <w:spacing w:after="0" w:line="240" w:lineRule="auto"/>
              <w:rPr>
                <w:sz w:val="20"/>
                <w:szCs w:val="20"/>
              </w:rPr>
            </w:pPr>
            <w:r w:rsidRPr="00290303">
              <w:rPr>
                <w:sz w:val="20"/>
                <w:szCs w:val="20"/>
              </w:rPr>
              <w:t>AAM</w:t>
            </w:r>
          </w:p>
          <w:p w:rsidR="00DC519C" w:rsidRDefault="00DC519C" w:rsidP="00DC519C">
            <w:pPr>
              <w:spacing w:after="0" w:line="240" w:lineRule="auto"/>
              <w:rPr>
                <w:iCs/>
                <w:sz w:val="20"/>
                <w:szCs w:val="20"/>
              </w:rPr>
            </w:pPr>
            <w:r w:rsidRPr="00290303">
              <w:rPr>
                <w:iCs/>
                <w:sz w:val="20"/>
                <w:szCs w:val="20"/>
              </w:rPr>
              <w:t>Agenția Moldsilva</w:t>
            </w:r>
          </w:p>
          <w:p w:rsidR="007C2A80" w:rsidRPr="00705029" w:rsidRDefault="00DC519C" w:rsidP="00DC519C">
            <w:pPr>
              <w:spacing w:after="0" w:line="240" w:lineRule="auto"/>
              <w:jc w:val="left"/>
              <w:rPr>
                <w:color w:val="000000" w:themeColor="text1"/>
                <w:sz w:val="20"/>
                <w:szCs w:val="20"/>
              </w:rPr>
            </w:pPr>
            <w:r w:rsidRPr="00290303">
              <w:rPr>
                <w:iCs/>
                <w:sz w:val="20"/>
                <w:szCs w:val="20"/>
              </w:rPr>
              <w:t>APL</w:t>
            </w:r>
          </w:p>
        </w:tc>
        <w:tc>
          <w:tcPr>
            <w:tcW w:w="1828" w:type="dxa"/>
          </w:tcPr>
          <w:p w:rsidR="007C2A80" w:rsidRPr="00705029" w:rsidRDefault="00FF6746" w:rsidP="00705029">
            <w:pPr>
              <w:spacing w:after="0" w:line="240" w:lineRule="auto"/>
              <w:jc w:val="left"/>
              <w:rPr>
                <w:color w:val="000000" w:themeColor="text1"/>
                <w:sz w:val="20"/>
                <w:szCs w:val="20"/>
              </w:rPr>
            </w:pPr>
            <w:r w:rsidRPr="00BE6520">
              <w:rPr>
                <w:bCs/>
                <w:color w:val="000000" w:themeColor="text1"/>
                <w:kern w:val="32"/>
                <w:sz w:val="20"/>
                <w:szCs w:val="20"/>
              </w:rPr>
              <w:t xml:space="preserve">525 </w:t>
            </w:r>
            <w:r w:rsidR="007C2A80" w:rsidRPr="00BE6520">
              <w:rPr>
                <w:bCs/>
                <w:color w:val="000000" w:themeColor="text1"/>
                <w:kern w:val="32"/>
                <w:sz w:val="20"/>
                <w:szCs w:val="20"/>
              </w:rPr>
              <w:t xml:space="preserve">ha de suprafețe </w:t>
            </w:r>
            <w:r w:rsidR="00BE6520">
              <w:rPr>
                <w:bCs/>
                <w:color w:val="000000" w:themeColor="text1"/>
                <w:kern w:val="32"/>
                <w:sz w:val="20"/>
                <w:szCs w:val="20"/>
              </w:rPr>
              <w:t>împădurite</w:t>
            </w:r>
          </w:p>
        </w:tc>
        <w:tc>
          <w:tcPr>
            <w:tcW w:w="1416" w:type="dxa"/>
          </w:tcPr>
          <w:p w:rsidR="007C2A80" w:rsidRPr="00705029" w:rsidRDefault="00FF6746" w:rsidP="00705029">
            <w:pPr>
              <w:spacing w:after="0" w:line="240" w:lineRule="auto"/>
              <w:jc w:val="center"/>
              <w:rPr>
                <w:b/>
                <w:color w:val="000000" w:themeColor="text1"/>
                <w:kern w:val="32"/>
                <w:sz w:val="20"/>
                <w:szCs w:val="20"/>
              </w:rPr>
            </w:pPr>
            <w:r>
              <w:rPr>
                <w:b/>
                <w:color w:val="000000" w:themeColor="text1"/>
                <w:kern w:val="32"/>
                <w:sz w:val="20"/>
                <w:szCs w:val="20"/>
              </w:rPr>
              <w:t>22</w:t>
            </w:r>
            <w:r w:rsidR="00BE6520">
              <w:rPr>
                <w:b/>
                <w:color w:val="000000" w:themeColor="text1"/>
                <w:kern w:val="32"/>
                <w:sz w:val="20"/>
                <w:szCs w:val="20"/>
              </w:rPr>
              <w:t>000</w:t>
            </w:r>
            <w:r>
              <w:rPr>
                <w:b/>
                <w:color w:val="000000" w:themeColor="text1"/>
                <w:kern w:val="32"/>
                <w:sz w:val="20"/>
                <w:szCs w:val="20"/>
              </w:rPr>
              <w:t>,</w:t>
            </w:r>
            <w:r w:rsidR="00BE6520">
              <w:rPr>
                <w:b/>
                <w:color w:val="000000" w:themeColor="text1"/>
                <w:kern w:val="32"/>
                <w:sz w:val="20"/>
                <w:szCs w:val="20"/>
              </w:rPr>
              <w:t>0</w:t>
            </w:r>
          </w:p>
        </w:tc>
        <w:tc>
          <w:tcPr>
            <w:tcW w:w="1678" w:type="dxa"/>
          </w:tcPr>
          <w:p w:rsidR="00BE6520" w:rsidRPr="00737B84" w:rsidRDefault="00BE6520" w:rsidP="00705029">
            <w:pPr>
              <w:spacing w:after="0" w:line="240" w:lineRule="auto"/>
              <w:jc w:val="center"/>
              <w:rPr>
                <w:bCs/>
                <w:color w:val="000000" w:themeColor="text1"/>
                <w:kern w:val="32"/>
                <w:sz w:val="20"/>
                <w:szCs w:val="20"/>
              </w:rPr>
            </w:pPr>
            <w:r w:rsidRPr="00737B84">
              <w:rPr>
                <w:bCs/>
                <w:color w:val="000000" w:themeColor="text1"/>
                <w:kern w:val="32"/>
                <w:sz w:val="20"/>
                <w:szCs w:val="20"/>
              </w:rPr>
              <w:t>22000,0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1.3.</w:t>
            </w:r>
            <w:r w:rsidR="00DC519C">
              <w:rPr>
                <w:color w:val="000000" w:themeColor="text1"/>
                <w:sz w:val="20"/>
                <w:szCs w:val="20"/>
              </w:rPr>
              <w:t>5</w:t>
            </w:r>
            <w:r w:rsidRPr="00705029">
              <w:rPr>
                <w:color w:val="000000" w:themeColor="text1"/>
                <w:sz w:val="20"/>
                <w:szCs w:val="20"/>
              </w:rPr>
              <w:t>.</w:t>
            </w:r>
          </w:p>
        </w:tc>
        <w:tc>
          <w:tcPr>
            <w:tcW w:w="3291" w:type="dxa"/>
          </w:tcPr>
          <w:p w:rsidR="007C2A80" w:rsidRPr="00705029" w:rsidRDefault="00DC519C" w:rsidP="00FF6746">
            <w:pPr>
              <w:spacing w:after="0" w:line="240" w:lineRule="auto"/>
              <w:rPr>
                <w:color w:val="000000" w:themeColor="text1"/>
                <w:sz w:val="20"/>
                <w:szCs w:val="20"/>
              </w:rPr>
            </w:pPr>
            <w:r w:rsidRPr="00290303">
              <w:rPr>
                <w:sz w:val="20"/>
                <w:szCs w:val="20"/>
              </w:rPr>
              <w:t xml:space="preserve">Împădurirea </w:t>
            </w:r>
            <w:r w:rsidR="00FF6746">
              <w:rPr>
                <w:sz w:val="20"/>
                <w:szCs w:val="20"/>
              </w:rPr>
              <w:t xml:space="preserve">terenurilor </w:t>
            </w:r>
            <w:r>
              <w:rPr>
                <w:sz w:val="20"/>
                <w:szCs w:val="20"/>
              </w:rPr>
              <w:t xml:space="preserve">în limitele </w:t>
            </w:r>
            <w:r w:rsidRPr="00290303">
              <w:rPr>
                <w:sz w:val="20"/>
                <w:szCs w:val="20"/>
              </w:rPr>
              <w:t xml:space="preserve">DBH </w:t>
            </w:r>
            <w:r>
              <w:rPr>
                <w:sz w:val="20"/>
                <w:szCs w:val="20"/>
              </w:rPr>
              <w:t>DPMN</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202</w:t>
            </w:r>
            <w:r w:rsidR="00DC519C">
              <w:rPr>
                <w:color w:val="000000" w:themeColor="text1"/>
                <w:sz w:val="20"/>
                <w:szCs w:val="20"/>
                <w:lang w:bidi="or-IN"/>
              </w:rPr>
              <w:t>5</w:t>
            </w:r>
          </w:p>
        </w:tc>
        <w:tc>
          <w:tcPr>
            <w:tcW w:w="1788" w:type="dxa"/>
          </w:tcPr>
          <w:p w:rsidR="007C2A80" w:rsidRPr="00705029" w:rsidRDefault="007C2A80" w:rsidP="00705029">
            <w:pPr>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Agenția Moldsilva</w:t>
            </w:r>
          </w:p>
        </w:tc>
        <w:tc>
          <w:tcPr>
            <w:tcW w:w="1828" w:type="dxa"/>
          </w:tcPr>
          <w:p w:rsidR="007C2A80" w:rsidRPr="00705029" w:rsidRDefault="00FF6746" w:rsidP="00FF6746">
            <w:pPr>
              <w:spacing w:after="0" w:line="240" w:lineRule="auto"/>
              <w:jc w:val="left"/>
              <w:rPr>
                <w:bCs/>
                <w:color w:val="000000" w:themeColor="text1"/>
                <w:kern w:val="32"/>
                <w:sz w:val="20"/>
                <w:szCs w:val="20"/>
              </w:rPr>
            </w:pPr>
            <w:r>
              <w:rPr>
                <w:bCs/>
                <w:color w:val="000000" w:themeColor="text1"/>
                <w:kern w:val="32"/>
                <w:sz w:val="20"/>
                <w:szCs w:val="20"/>
              </w:rPr>
              <w:t>5250</w:t>
            </w:r>
            <w:r w:rsidRPr="00705029">
              <w:rPr>
                <w:bCs/>
                <w:color w:val="000000" w:themeColor="text1"/>
                <w:kern w:val="32"/>
                <w:sz w:val="20"/>
                <w:szCs w:val="20"/>
              </w:rPr>
              <w:t xml:space="preserve"> </w:t>
            </w:r>
            <w:r w:rsidR="007C2A80" w:rsidRPr="00705029">
              <w:rPr>
                <w:bCs/>
                <w:color w:val="000000" w:themeColor="text1"/>
                <w:kern w:val="32"/>
                <w:sz w:val="20"/>
                <w:szCs w:val="20"/>
              </w:rPr>
              <w:t>ha împădurite</w:t>
            </w:r>
          </w:p>
        </w:tc>
        <w:tc>
          <w:tcPr>
            <w:tcW w:w="1416" w:type="dxa"/>
          </w:tcPr>
          <w:p w:rsidR="007C2A80" w:rsidRPr="00705029" w:rsidRDefault="00FF6746" w:rsidP="00705029">
            <w:pPr>
              <w:spacing w:after="0" w:line="240" w:lineRule="auto"/>
              <w:jc w:val="center"/>
              <w:rPr>
                <w:b/>
                <w:color w:val="000000" w:themeColor="text1"/>
                <w:kern w:val="32"/>
                <w:sz w:val="20"/>
                <w:szCs w:val="20"/>
              </w:rPr>
            </w:pPr>
            <w:r>
              <w:rPr>
                <w:b/>
                <w:color w:val="000000" w:themeColor="text1"/>
                <w:kern w:val="32"/>
                <w:sz w:val="20"/>
                <w:szCs w:val="20"/>
              </w:rPr>
              <w:t>15</w:t>
            </w:r>
            <w:r w:rsidR="00737B84">
              <w:rPr>
                <w:b/>
                <w:color w:val="000000" w:themeColor="text1"/>
                <w:kern w:val="32"/>
                <w:sz w:val="20"/>
                <w:szCs w:val="20"/>
              </w:rPr>
              <w:t>5000,0</w:t>
            </w:r>
          </w:p>
        </w:tc>
        <w:tc>
          <w:tcPr>
            <w:tcW w:w="1678" w:type="dxa"/>
          </w:tcPr>
          <w:p w:rsidR="007C2A80" w:rsidRPr="00737B84" w:rsidRDefault="00737B84" w:rsidP="00705029">
            <w:pPr>
              <w:spacing w:after="0" w:line="240" w:lineRule="auto"/>
              <w:jc w:val="center"/>
              <w:rPr>
                <w:bCs/>
                <w:color w:val="000000" w:themeColor="text1"/>
                <w:kern w:val="32"/>
                <w:sz w:val="20"/>
                <w:szCs w:val="20"/>
              </w:rPr>
            </w:pPr>
            <w:r w:rsidRPr="00737B84">
              <w:rPr>
                <w:bCs/>
                <w:color w:val="000000" w:themeColor="text1"/>
                <w:kern w:val="32"/>
                <w:sz w:val="20"/>
                <w:szCs w:val="20"/>
              </w:rPr>
              <w:t>155000,0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C2A80" w:rsidRPr="00705029" w:rsidTr="00737B84">
        <w:trPr>
          <w:jc w:val="center"/>
        </w:trPr>
        <w:tc>
          <w:tcPr>
            <w:tcW w:w="614" w:type="dxa"/>
            <w:shd w:val="clear" w:color="auto" w:fill="auto"/>
          </w:tcPr>
          <w:p w:rsidR="007C2A80" w:rsidRPr="00705029" w:rsidRDefault="007C2A80" w:rsidP="00705029">
            <w:pPr>
              <w:spacing w:after="0" w:line="240" w:lineRule="auto"/>
              <w:jc w:val="center"/>
              <w:rPr>
                <w:color w:val="000000" w:themeColor="text1"/>
                <w:sz w:val="20"/>
                <w:szCs w:val="20"/>
              </w:rPr>
            </w:pPr>
            <w:r w:rsidRPr="00705029">
              <w:rPr>
                <w:b/>
                <w:color w:val="000000" w:themeColor="text1"/>
                <w:sz w:val="20"/>
                <w:szCs w:val="20"/>
              </w:rPr>
              <w:t>1.4.</w:t>
            </w:r>
          </w:p>
        </w:tc>
        <w:tc>
          <w:tcPr>
            <w:tcW w:w="14334" w:type="dxa"/>
            <w:gridSpan w:val="8"/>
            <w:shd w:val="clear" w:color="auto" w:fill="auto"/>
          </w:tcPr>
          <w:p w:rsidR="007C2A80" w:rsidRPr="00705029" w:rsidRDefault="007C2A80" w:rsidP="00705029">
            <w:pPr>
              <w:spacing w:after="0" w:line="240" w:lineRule="auto"/>
              <w:jc w:val="left"/>
              <w:rPr>
                <w:bCs/>
                <w:color w:val="000000" w:themeColor="text1"/>
                <w:kern w:val="32"/>
                <w:sz w:val="20"/>
                <w:szCs w:val="20"/>
              </w:rPr>
            </w:pPr>
            <w:r w:rsidRPr="00705029">
              <w:rPr>
                <w:b/>
                <w:color w:val="000000" w:themeColor="text1"/>
                <w:sz w:val="20"/>
                <w:szCs w:val="20"/>
              </w:rPr>
              <w:t>Obiectiv specific 1.4. Creșterea rezilienței</w:t>
            </w:r>
          </w:p>
        </w:tc>
      </w:tr>
      <w:tr w:rsidR="00737B84" w:rsidRPr="00705029" w:rsidTr="006020EF">
        <w:trPr>
          <w:jc w:val="center"/>
        </w:trPr>
        <w:tc>
          <w:tcPr>
            <w:tcW w:w="614" w:type="dxa"/>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1.4.</w:t>
            </w:r>
            <w:r w:rsidR="00307AD9">
              <w:rPr>
                <w:color w:val="000000" w:themeColor="text1"/>
                <w:sz w:val="20"/>
                <w:szCs w:val="20"/>
              </w:rPr>
              <w:t>1</w:t>
            </w:r>
            <w:r w:rsidRPr="00705029">
              <w:rPr>
                <w:color w:val="000000" w:themeColor="text1"/>
                <w:sz w:val="20"/>
                <w:szCs w:val="20"/>
              </w:rPr>
              <w:t>.</w:t>
            </w:r>
          </w:p>
        </w:tc>
        <w:tc>
          <w:tcPr>
            <w:tcW w:w="3291" w:type="dxa"/>
          </w:tcPr>
          <w:p w:rsidR="00307AD9" w:rsidRPr="00705029" w:rsidRDefault="007715E0" w:rsidP="007715E0">
            <w:pPr>
              <w:spacing w:after="0" w:line="240" w:lineRule="auto"/>
              <w:rPr>
                <w:color w:val="000000" w:themeColor="text1"/>
                <w:sz w:val="20"/>
                <w:szCs w:val="20"/>
              </w:rPr>
            </w:pPr>
            <w:r w:rsidRPr="00290303">
              <w:rPr>
                <w:sz w:val="20"/>
                <w:szCs w:val="20"/>
              </w:rPr>
              <w:t xml:space="preserve">Lucrări de </w:t>
            </w:r>
            <w:r>
              <w:rPr>
                <w:sz w:val="20"/>
                <w:szCs w:val="20"/>
              </w:rPr>
              <w:t>ameliorare a stării pădurilor și</w:t>
            </w:r>
            <w:r w:rsidRPr="00290303">
              <w:rPr>
                <w:sz w:val="20"/>
                <w:szCs w:val="20"/>
              </w:rPr>
              <w:t xml:space="preserve"> perdelelor forestiere de protecţie </w:t>
            </w:r>
            <w:r w:rsidR="00307AD9" w:rsidRPr="00290303">
              <w:rPr>
                <w:sz w:val="20"/>
                <w:szCs w:val="20"/>
              </w:rPr>
              <w:t>(igienizare, îngrijirea subarboretului, elagaj artificial)</w:t>
            </w:r>
          </w:p>
        </w:tc>
        <w:tc>
          <w:tcPr>
            <w:tcW w:w="1296" w:type="dxa"/>
          </w:tcPr>
          <w:p w:rsidR="007C2A80" w:rsidRPr="00705029" w:rsidRDefault="00307AD9" w:rsidP="00705029">
            <w:pPr>
              <w:spacing w:after="0" w:line="240" w:lineRule="auto"/>
              <w:jc w:val="center"/>
              <w:rPr>
                <w:color w:val="000000" w:themeColor="text1"/>
                <w:sz w:val="20"/>
                <w:szCs w:val="20"/>
              </w:rPr>
            </w:pPr>
            <w:r>
              <w:rPr>
                <w:color w:val="000000" w:themeColor="text1"/>
                <w:sz w:val="20"/>
                <w:szCs w:val="20"/>
              </w:rPr>
              <w:t>2025</w:t>
            </w:r>
          </w:p>
        </w:tc>
        <w:tc>
          <w:tcPr>
            <w:tcW w:w="178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Agenția Moldsilva</w:t>
            </w:r>
          </w:p>
        </w:tc>
        <w:tc>
          <w:tcPr>
            <w:tcW w:w="1828" w:type="dxa"/>
          </w:tcPr>
          <w:p w:rsidR="007C2A80" w:rsidRPr="00307AD9" w:rsidRDefault="007C2A80" w:rsidP="007715E0">
            <w:pPr>
              <w:spacing w:after="0" w:line="240" w:lineRule="auto"/>
              <w:jc w:val="left"/>
              <w:rPr>
                <w:color w:val="000000" w:themeColor="text1"/>
                <w:sz w:val="20"/>
                <w:szCs w:val="20"/>
                <w:highlight w:val="yellow"/>
              </w:rPr>
            </w:pPr>
            <w:r w:rsidRPr="00737B84">
              <w:rPr>
                <w:sz w:val="20"/>
                <w:szCs w:val="20"/>
              </w:rPr>
              <w:t>1</w:t>
            </w:r>
            <w:r w:rsidR="007715E0" w:rsidRPr="00737B84">
              <w:rPr>
                <w:sz w:val="20"/>
                <w:szCs w:val="20"/>
              </w:rPr>
              <w:t>77</w:t>
            </w:r>
            <w:r w:rsidRPr="00737B84">
              <w:rPr>
                <w:sz w:val="20"/>
                <w:szCs w:val="20"/>
              </w:rPr>
              <w:t xml:space="preserve">0  ha </w:t>
            </w:r>
            <w:r w:rsidRPr="00737B84">
              <w:rPr>
                <w:color w:val="000000" w:themeColor="text1"/>
                <w:sz w:val="20"/>
                <w:szCs w:val="20"/>
              </w:rPr>
              <w:t>de păduri curățate</w:t>
            </w:r>
          </w:p>
        </w:tc>
        <w:tc>
          <w:tcPr>
            <w:tcW w:w="1416" w:type="dxa"/>
          </w:tcPr>
          <w:p w:rsidR="007C2A80" w:rsidRPr="00307AD9" w:rsidRDefault="00737B84" w:rsidP="00705029">
            <w:pPr>
              <w:spacing w:after="0" w:line="240" w:lineRule="auto"/>
              <w:jc w:val="center"/>
              <w:rPr>
                <w:b/>
                <w:bCs/>
                <w:color w:val="000000" w:themeColor="text1"/>
                <w:kern w:val="32"/>
                <w:sz w:val="20"/>
                <w:szCs w:val="20"/>
                <w:highlight w:val="yellow"/>
              </w:rPr>
            </w:pPr>
            <w:r w:rsidRPr="00737B84">
              <w:rPr>
                <w:b/>
                <w:bCs/>
                <w:color w:val="000000" w:themeColor="text1"/>
                <w:kern w:val="32"/>
                <w:sz w:val="20"/>
                <w:szCs w:val="20"/>
              </w:rPr>
              <w:t>9000,0</w:t>
            </w:r>
          </w:p>
        </w:tc>
        <w:tc>
          <w:tcPr>
            <w:tcW w:w="1678" w:type="dxa"/>
          </w:tcPr>
          <w:p w:rsidR="007C2A80" w:rsidRPr="00737B84" w:rsidRDefault="00737B84" w:rsidP="00705029">
            <w:pPr>
              <w:spacing w:after="0" w:line="240" w:lineRule="auto"/>
              <w:jc w:val="center"/>
              <w:rPr>
                <w:color w:val="000000" w:themeColor="text1"/>
                <w:kern w:val="32"/>
                <w:sz w:val="20"/>
                <w:szCs w:val="20"/>
              </w:rPr>
            </w:pPr>
            <w:r w:rsidRPr="00737B84">
              <w:rPr>
                <w:color w:val="000000" w:themeColor="text1"/>
                <w:kern w:val="32"/>
                <w:sz w:val="20"/>
                <w:szCs w:val="20"/>
              </w:rPr>
              <w:t>9000,0</w:t>
            </w: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val="restart"/>
          </w:tcPr>
          <w:p w:rsidR="005358DD" w:rsidRPr="00705029" w:rsidRDefault="005358DD" w:rsidP="00705029">
            <w:pPr>
              <w:spacing w:after="0" w:line="240" w:lineRule="auto"/>
              <w:jc w:val="center"/>
              <w:rPr>
                <w:color w:val="000000" w:themeColor="text1"/>
                <w:sz w:val="20"/>
                <w:szCs w:val="20"/>
              </w:rPr>
            </w:pPr>
            <w:r w:rsidRPr="00705029">
              <w:rPr>
                <w:color w:val="000000" w:themeColor="text1"/>
                <w:sz w:val="20"/>
                <w:szCs w:val="20"/>
              </w:rPr>
              <w:t>1.4.4.</w:t>
            </w:r>
          </w:p>
        </w:tc>
        <w:tc>
          <w:tcPr>
            <w:tcW w:w="3291" w:type="dxa"/>
          </w:tcPr>
          <w:p w:rsidR="005358DD" w:rsidRPr="00705029" w:rsidRDefault="005358DD" w:rsidP="00705029">
            <w:pPr>
              <w:spacing w:after="0" w:line="240" w:lineRule="auto"/>
              <w:rPr>
                <w:color w:val="000000" w:themeColor="text1"/>
                <w:sz w:val="20"/>
                <w:szCs w:val="20"/>
              </w:rPr>
            </w:pPr>
            <w:r w:rsidRPr="00705029">
              <w:rPr>
                <w:color w:val="000000" w:themeColor="text1"/>
                <w:sz w:val="20"/>
                <w:szCs w:val="20"/>
              </w:rPr>
              <w:t>Elaborarea Studiului de fezabilitate privind crearea zonelor umede:</w:t>
            </w:r>
          </w:p>
        </w:tc>
        <w:tc>
          <w:tcPr>
            <w:tcW w:w="1296" w:type="dxa"/>
          </w:tcPr>
          <w:p w:rsidR="005358DD" w:rsidRPr="00705029" w:rsidRDefault="005358DD" w:rsidP="00705029">
            <w:pPr>
              <w:spacing w:after="0" w:line="240" w:lineRule="auto"/>
              <w:jc w:val="center"/>
              <w:rPr>
                <w:color w:val="000000" w:themeColor="text1"/>
                <w:sz w:val="20"/>
                <w:szCs w:val="20"/>
              </w:rPr>
            </w:pPr>
          </w:p>
        </w:tc>
        <w:tc>
          <w:tcPr>
            <w:tcW w:w="1788" w:type="dxa"/>
            <w:vMerge w:val="restart"/>
          </w:tcPr>
          <w:p w:rsidR="005358DD" w:rsidRDefault="005358DD" w:rsidP="00705029">
            <w:pPr>
              <w:spacing w:after="0" w:line="240" w:lineRule="auto"/>
              <w:jc w:val="left"/>
              <w:rPr>
                <w:color w:val="000000" w:themeColor="text1"/>
                <w:sz w:val="20"/>
                <w:szCs w:val="20"/>
              </w:rPr>
            </w:pPr>
            <w:r w:rsidRPr="00705029">
              <w:rPr>
                <w:color w:val="000000" w:themeColor="text1"/>
                <w:sz w:val="20"/>
                <w:szCs w:val="20"/>
              </w:rPr>
              <w:t>MADRM</w:t>
            </w:r>
          </w:p>
          <w:p w:rsidR="005358DD" w:rsidRPr="00705029" w:rsidRDefault="005358DD" w:rsidP="00705029">
            <w:pPr>
              <w:spacing w:after="0" w:line="240" w:lineRule="auto"/>
              <w:jc w:val="left"/>
              <w:rPr>
                <w:color w:val="000000" w:themeColor="text1"/>
                <w:sz w:val="20"/>
                <w:szCs w:val="20"/>
              </w:rPr>
            </w:pPr>
            <w:r w:rsidRPr="00705029">
              <w:rPr>
                <w:color w:val="000000" w:themeColor="text1"/>
                <w:sz w:val="20"/>
                <w:szCs w:val="20"/>
              </w:rPr>
              <w:t>AAM</w:t>
            </w:r>
          </w:p>
          <w:p w:rsidR="005358DD" w:rsidRPr="00705029" w:rsidRDefault="005358DD" w:rsidP="00307AD9">
            <w:pPr>
              <w:spacing w:after="0" w:line="240" w:lineRule="auto"/>
              <w:jc w:val="left"/>
              <w:rPr>
                <w:color w:val="000000" w:themeColor="text1"/>
                <w:sz w:val="20"/>
                <w:szCs w:val="20"/>
              </w:rPr>
            </w:pPr>
          </w:p>
        </w:tc>
        <w:tc>
          <w:tcPr>
            <w:tcW w:w="1828" w:type="dxa"/>
          </w:tcPr>
          <w:p w:rsidR="005358DD" w:rsidRPr="00705029" w:rsidRDefault="005358DD" w:rsidP="00705029">
            <w:pPr>
              <w:spacing w:after="0" w:line="240" w:lineRule="auto"/>
              <w:jc w:val="left"/>
              <w:rPr>
                <w:sz w:val="20"/>
                <w:szCs w:val="20"/>
              </w:rPr>
            </w:pPr>
            <w:r w:rsidRPr="00705029">
              <w:rPr>
                <w:sz w:val="20"/>
                <w:szCs w:val="20"/>
              </w:rPr>
              <w:t>Studiu de fezabilitate elaborat pentru:</w:t>
            </w:r>
          </w:p>
        </w:tc>
        <w:tc>
          <w:tcPr>
            <w:tcW w:w="1416" w:type="dxa"/>
          </w:tcPr>
          <w:p w:rsidR="005358DD" w:rsidRPr="00705029" w:rsidRDefault="005358DD" w:rsidP="00705029">
            <w:pPr>
              <w:spacing w:after="0" w:line="240" w:lineRule="auto"/>
              <w:jc w:val="center"/>
              <w:rPr>
                <w:b/>
                <w:bCs/>
                <w:color w:val="000000" w:themeColor="text1"/>
                <w:kern w:val="32"/>
                <w:sz w:val="20"/>
                <w:szCs w:val="20"/>
              </w:rPr>
            </w:pPr>
          </w:p>
        </w:tc>
        <w:tc>
          <w:tcPr>
            <w:tcW w:w="1678" w:type="dxa"/>
          </w:tcPr>
          <w:p w:rsidR="005358DD" w:rsidRPr="00705029" w:rsidRDefault="005358DD" w:rsidP="00705029">
            <w:pPr>
              <w:spacing w:after="0" w:line="240" w:lineRule="auto"/>
              <w:jc w:val="center"/>
              <w:rPr>
                <w:bCs/>
                <w:color w:val="000000" w:themeColor="text1"/>
                <w:kern w:val="32"/>
                <w:sz w:val="20"/>
                <w:szCs w:val="20"/>
              </w:rPr>
            </w:pPr>
          </w:p>
        </w:tc>
        <w:tc>
          <w:tcPr>
            <w:tcW w:w="1561" w:type="dxa"/>
          </w:tcPr>
          <w:p w:rsidR="005358DD" w:rsidRPr="00705029" w:rsidRDefault="005358DD" w:rsidP="00705029">
            <w:pPr>
              <w:spacing w:after="0" w:line="240" w:lineRule="auto"/>
              <w:jc w:val="center"/>
              <w:rPr>
                <w:bCs/>
                <w:color w:val="000000" w:themeColor="text1"/>
                <w:kern w:val="32"/>
                <w:sz w:val="20"/>
                <w:szCs w:val="20"/>
              </w:rPr>
            </w:pPr>
          </w:p>
        </w:tc>
        <w:tc>
          <w:tcPr>
            <w:tcW w:w="1476" w:type="dxa"/>
          </w:tcPr>
          <w:p w:rsidR="005358DD" w:rsidRPr="00705029" w:rsidRDefault="005358DD"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tcPr>
          <w:p w:rsidR="00F9736F" w:rsidRPr="00705029" w:rsidRDefault="00F9736F" w:rsidP="00F9736F">
            <w:pPr>
              <w:spacing w:after="0" w:line="240" w:lineRule="auto"/>
              <w:jc w:val="center"/>
              <w:rPr>
                <w:color w:val="000000" w:themeColor="text1"/>
                <w:sz w:val="20"/>
                <w:szCs w:val="20"/>
              </w:rPr>
            </w:pPr>
          </w:p>
        </w:tc>
        <w:tc>
          <w:tcPr>
            <w:tcW w:w="3291" w:type="dxa"/>
          </w:tcPr>
          <w:p w:rsidR="00F9736F" w:rsidRPr="00705029" w:rsidRDefault="00F9736F" w:rsidP="00F9736F">
            <w:pPr>
              <w:spacing w:after="0" w:line="240" w:lineRule="auto"/>
              <w:rPr>
                <w:color w:val="000000" w:themeColor="text1"/>
                <w:sz w:val="20"/>
                <w:szCs w:val="20"/>
              </w:rPr>
            </w:pPr>
            <w:r w:rsidRPr="00705029">
              <w:rPr>
                <w:color w:val="000000" w:themeColor="text1"/>
                <w:sz w:val="20"/>
                <w:szCs w:val="20"/>
              </w:rPr>
              <w:t>- Cantemir-Stoianovca</w:t>
            </w:r>
          </w:p>
        </w:tc>
        <w:tc>
          <w:tcPr>
            <w:tcW w:w="1296" w:type="dxa"/>
          </w:tcPr>
          <w:p w:rsidR="00F9736F" w:rsidRPr="00705029" w:rsidRDefault="00F9736F" w:rsidP="00F9736F">
            <w:pPr>
              <w:spacing w:after="0" w:line="240" w:lineRule="auto"/>
              <w:jc w:val="center"/>
              <w:rPr>
                <w:color w:val="000000" w:themeColor="text1"/>
                <w:sz w:val="20"/>
                <w:szCs w:val="20"/>
              </w:rPr>
            </w:pPr>
            <w:r w:rsidRPr="00705029">
              <w:rPr>
                <w:color w:val="000000" w:themeColor="text1"/>
                <w:sz w:val="20"/>
                <w:szCs w:val="20"/>
              </w:rPr>
              <w:t>2025</w:t>
            </w:r>
          </w:p>
        </w:tc>
        <w:tc>
          <w:tcPr>
            <w:tcW w:w="1788" w:type="dxa"/>
            <w:vMerge/>
          </w:tcPr>
          <w:p w:rsidR="00F9736F" w:rsidRPr="00705029" w:rsidRDefault="00F9736F" w:rsidP="00F9736F">
            <w:pPr>
              <w:spacing w:after="0" w:line="240" w:lineRule="auto"/>
              <w:jc w:val="left"/>
              <w:rPr>
                <w:color w:val="000000" w:themeColor="text1"/>
                <w:sz w:val="20"/>
                <w:szCs w:val="20"/>
              </w:rPr>
            </w:pPr>
          </w:p>
        </w:tc>
        <w:tc>
          <w:tcPr>
            <w:tcW w:w="1828" w:type="dxa"/>
          </w:tcPr>
          <w:p w:rsidR="00F9736F" w:rsidRPr="00705029" w:rsidRDefault="00F9736F" w:rsidP="00F9736F">
            <w:pPr>
              <w:spacing w:after="0" w:line="240" w:lineRule="auto"/>
              <w:jc w:val="left"/>
              <w:rPr>
                <w:sz w:val="20"/>
                <w:szCs w:val="20"/>
              </w:rPr>
            </w:pPr>
            <w:r w:rsidRPr="00705029">
              <w:rPr>
                <w:sz w:val="20"/>
                <w:szCs w:val="20"/>
              </w:rPr>
              <w:t xml:space="preserve">200 ha de zone umede </w:t>
            </w:r>
          </w:p>
        </w:tc>
        <w:tc>
          <w:tcPr>
            <w:tcW w:w="1416" w:type="dxa"/>
          </w:tcPr>
          <w:p w:rsidR="00F9736F" w:rsidRPr="00705029" w:rsidRDefault="00F9736F" w:rsidP="00F9736F">
            <w:pPr>
              <w:spacing w:after="0" w:line="240" w:lineRule="auto"/>
              <w:jc w:val="center"/>
              <w:rPr>
                <w:b/>
                <w:bCs/>
                <w:kern w:val="32"/>
                <w:sz w:val="20"/>
                <w:szCs w:val="20"/>
              </w:rPr>
            </w:pPr>
            <w:r w:rsidRPr="00705029">
              <w:rPr>
                <w:b/>
                <w:bCs/>
                <w:kern w:val="32"/>
                <w:sz w:val="20"/>
                <w:szCs w:val="20"/>
              </w:rPr>
              <w:t>1000,0</w:t>
            </w:r>
          </w:p>
        </w:tc>
        <w:tc>
          <w:tcPr>
            <w:tcW w:w="1678" w:type="dxa"/>
          </w:tcPr>
          <w:p w:rsidR="00F9736F" w:rsidRPr="00F9736F" w:rsidRDefault="00F9736F" w:rsidP="00F9736F">
            <w:pPr>
              <w:spacing w:after="0" w:line="240" w:lineRule="auto"/>
              <w:jc w:val="center"/>
              <w:rPr>
                <w:kern w:val="32"/>
                <w:sz w:val="20"/>
                <w:szCs w:val="20"/>
              </w:rPr>
            </w:pPr>
            <w:r w:rsidRPr="00F9736F">
              <w:rPr>
                <w:kern w:val="32"/>
                <w:sz w:val="20"/>
                <w:szCs w:val="20"/>
              </w:rPr>
              <w:t>1000,0</w:t>
            </w:r>
          </w:p>
        </w:tc>
        <w:tc>
          <w:tcPr>
            <w:tcW w:w="1561" w:type="dxa"/>
          </w:tcPr>
          <w:p w:rsidR="00F9736F" w:rsidRPr="00705029" w:rsidRDefault="00F9736F" w:rsidP="00F9736F">
            <w:pPr>
              <w:spacing w:after="0" w:line="240" w:lineRule="auto"/>
              <w:jc w:val="center"/>
              <w:rPr>
                <w:bCs/>
                <w:color w:val="000000" w:themeColor="text1"/>
                <w:kern w:val="32"/>
                <w:sz w:val="20"/>
                <w:szCs w:val="20"/>
              </w:rPr>
            </w:pPr>
          </w:p>
        </w:tc>
        <w:tc>
          <w:tcPr>
            <w:tcW w:w="1476" w:type="dxa"/>
          </w:tcPr>
          <w:p w:rsidR="00F9736F" w:rsidRPr="00705029" w:rsidRDefault="00F9736F" w:rsidP="00F9736F">
            <w:pPr>
              <w:spacing w:after="0" w:line="240" w:lineRule="auto"/>
              <w:jc w:val="center"/>
              <w:rPr>
                <w:bCs/>
                <w:color w:val="000000" w:themeColor="text1"/>
                <w:kern w:val="32"/>
                <w:sz w:val="20"/>
                <w:szCs w:val="20"/>
              </w:rPr>
            </w:pPr>
          </w:p>
        </w:tc>
      </w:tr>
      <w:tr w:rsidR="00737B84" w:rsidRPr="00705029" w:rsidTr="006020EF">
        <w:trPr>
          <w:jc w:val="center"/>
        </w:trPr>
        <w:tc>
          <w:tcPr>
            <w:tcW w:w="614" w:type="dxa"/>
            <w:vMerge/>
          </w:tcPr>
          <w:p w:rsidR="00F9736F" w:rsidRPr="00705029" w:rsidRDefault="00F9736F" w:rsidP="00F9736F">
            <w:pPr>
              <w:spacing w:after="0" w:line="240" w:lineRule="auto"/>
              <w:jc w:val="center"/>
              <w:rPr>
                <w:color w:val="000000" w:themeColor="text1"/>
                <w:sz w:val="20"/>
                <w:szCs w:val="20"/>
              </w:rPr>
            </w:pPr>
          </w:p>
        </w:tc>
        <w:tc>
          <w:tcPr>
            <w:tcW w:w="3291" w:type="dxa"/>
          </w:tcPr>
          <w:p w:rsidR="00F9736F" w:rsidRPr="00705029" w:rsidRDefault="00F9736F" w:rsidP="00F9736F">
            <w:pPr>
              <w:spacing w:after="0" w:line="240" w:lineRule="auto"/>
              <w:rPr>
                <w:color w:val="000000" w:themeColor="text1"/>
                <w:sz w:val="20"/>
                <w:szCs w:val="20"/>
              </w:rPr>
            </w:pPr>
            <w:r w:rsidRPr="00705029">
              <w:rPr>
                <w:color w:val="000000" w:themeColor="text1"/>
                <w:sz w:val="20"/>
                <w:szCs w:val="20"/>
              </w:rPr>
              <w:t>- Camenca</w:t>
            </w:r>
          </w:p>
        </w:tc>
        <w:tc>
          <w:tcPr>
            <w:tcW w:w="1296" w:type="dxa"/>
          </w:tcPr>
          <w:p w:rsidR="00F9736F" w:rsidRPr="00705029" w:rsidRDefault="00F9736F" w:rsidP="00F9736F">
            <w:pPr>
              <w:spacing w:after="0" w:line="240" w:lineRule="auto"/>
              <w:jc w:val="center"/>
              <w:rPr>
                <w:color w:val="000000" w:themeColor="text1"/>
                <w:sz w:val="20"/>
                <w:szCs w:val="20"/>
              </w:rPr>
            </w:pPr>
            <w:r w:rsidRPr="00705029">
              <w:rPr>
                <w:color w:val="000000" w:themeColor="text1"/>
                <w:sz w:val="20"/>
                <w:szCs w:val="20"/>
              </w:rPr>
              <w:t>2025</w:t>
            </w:r>
          </w:p>
        </w:tc>
        <w:tc>
          <w:tcPr>
            <w:tcW w:w="1788" w:type="dxa"/>
            <w:vMerge/>
          </w:tcPr>
          <w:p w:rsidR="00F9736F" w:rsidRPr="00705029" w:rsidRDefault="00F9736F" w:rsidP="00F9736F">
            <w:pPr>
              <w:spacing w:after="0" w:line="240" w:lineRule="auto"/>
              <w:jc w:val="left"/>
              <w:rPr>
                <w:color w:val="000000" w:themeColor="text1"/>
                <w:sz w:val="20"/>
                <w:szCs w:val="20"/>
              </w:rPr>
            </w:pPr>
          </w:p>
        </w:tc>
        <w:tc>
          <w:tcPr>
            <w:tcW w:w="1828" w:type="dxa"/>
          </w:tcPr>
          <w:p w:rsidR="00F9736F" w:rsidRPr="00705029" w:rsidRDefault="00F9736F" w:rsidP="00F9736F">
            <w:pPr>
              <w:spacing w:after="0" w:line="240" w:lineRule="auto"/>
              <w:jc w:val="left"/>
              <w:rPr>
                <w:sz w:val="20"/>
                <w:szCs w:val="20"/>
              </w:rPr>
            </w:pPr>
            <w:r w:rsidRPr="00705029">
              <w:rPr>
                <w:sz w:val="20"/>
                <w:szCs w:val="20"/>
              </w:rPr>
              <w:t>500 ha de zone umede</w:t>
            </w:r>
          </w:p>
        </w:tc>
        <w:tc>
          <w:tcPr>
            <w:tcW w:w="1416" w:type="dxa"/>
          </w:tcPr>
          <w:p w:rsidR="00F9736F" w:rsidRPr="00705029" w:rsidRDefault="00F9736F" w:rsidP="00F9736F">
            <w:pPr>
              <w:spacing w:after="0" w:line="240" w:lineRule="auto"/>
              <w:jc w:val="center"/>
              <w:rPr>
                <w:b/>
                <w:bCs/>
                <w:kern w:val="32"/>
                <w:sz w:val="20"/>
                <w:szCs w:val="20"/>
              </w:rPr>
            </w:pPr>
            <w:r w:rsidRPr="00705029">
              <w:rPr>
                <w:b/>
                <w:bCs/>
                <w:kern w:val="32"/>
                <w:sz w:val="20"/>
                <w:szCs w:val="20"/>
              </w:rPr>
              <w:t>2000,0</w:t>
            </w:r>
          </w:p>
        </w:tc>
        <w:tc>
          <w:tcPr>
            <w:tcW w:w="1678" w:type="dxa"/>
          </w:tcPr>
          <w:p w:rsidR="00F9736F" w:rsidRPr="00F9736F" w:rsidRDefault="00F9736F" w:rsidP="00F9736F">
            <w:pPr>
              <w:spacing w:after="0" w:line="240" w:lineRule="auto"/>
              <w:jc w:val="center"/>
              <w:rPr>
                <w:kern w:val="32"/>
                <w:sz w:val="20"/>
                <w:szCs w:val="20"/>
              </w:rPr>
            </w:pPr>
            <w:r w:rsidRPr="00F9736F">
              <w:rPr>
                <w:kern w:val="32"/>
                <w:sz w:val="20"/>
                <w:szCs w:val="20"/>
              </w:rPr>
              <w:t>2000,0</w:t>
            </w:r>
          </w:p>
        </w:tc>
        <w:tc>
          <w:tcPr>
            <w:tcW w:w="1561" w:type="dxa"/>
          </w:tcPr>
          <w:p w:rsidR="00F9736F" w:rsidRPr="00705029" w:rsidRDefault="00F9736F" w:rsidP="00F9736F">
            <w:pPr>
              <w:spacing w:after="0" w:line="240" w:lineRule="auto"/>
              <w:jc w:val="center"/>
              <w:rPr>
                <w:bCs/>
                <w:color w:val="000000" w:themeColor="text1"/>
                <w:kern w:val="32"/>
                <w:sz w:val="20"/>
                <w:szCs w:val="20"/>
              </w:rPr>
            </w:pPr>
          </w:p>
        </w:tc>
        <w:tc>
          <w:tcPr>
            <w:tcW w:w="1476" w:type="dxa"/>
          </w:tcPr>
          <w:p w:rsidR="00F9736F" w:rsidRPr="00705029" w:rsidRDefault="00F9736F" w:rsidP="00F9736F">
            <w:pPr>
              <w:spacing w:after="0" w:line="240" w:lineRule="auto"/>
              <w:jc w:val="center"/>
              <w:rPr>
                <w:bCs/>
                <w:color w:val="000000" w:themeColor="text1"/>
                <w:kern w:val="32"/>
                <w:sz w:val="20"/>
                <w:szCs w:val="20"/>
              </w:rPr>
            </w:pPr>
          </w:p>
        </w:tc>
      </w:tr>
      <w:tr w:rsidR="00737B84" w:rsidRPr="00705029" w:rsidTr="006020EF">
        <w:trPr>
          <w:jc w:val="center"/>
        </w:trPr>
        <w:tc>
          <w:tcPr>
            <w:tcW w:w="614" w:type="dxa"/>
          </w:tcPr>
          <w:p w:rsidR="00F9736F" w:rsidRPr="00705029" w:rsidRDefault="00F9736F" w:rsidP="00F9736F">
            <w:pPr>
              <w:spacing w:after="0" w:line="240" w:lineRule="auto"/>
              <w:jc w:val="center"/>
              <w:rPr>
                <w:color w:val="000000" w:themeColor="text1"/>
                <w:sz w:val="20"/>
                <w:szCs w:val="20"/>
              </w:rPr>
            </w:pPr>
          </w:p>
        </w:tc>
        <w:tc>
          <w:tcPr>
            <w:tcW w:w="3291" w:type="dxa"/>
          </w:tcPr>
          <w:p w:rsidR="00F9736F" w:rsidRPr="00705029" w:rsidRDefault="00F9736F" w:rsidP="00F9736F">
            <w:pPr>
              <w:spacing w:after="0" w:line="240" w:lineRule="auto"/>
              <w:rPr>
                <w:color w:val="000000" w:themeColor="text1"/>
                <w:sz w:val="20"/>
                <w:szCs w:val="20"/>
              </w:rPr>
            </w:pPr>
            <w:r>
              <w:rPr>
                <w:color w:val="000000" w:themeColor="text1"/>
                <w:sz w:val="20"/>
                <w:szCs w:val="20"/>
              </w:rPr>
              <w:t>- Sărata Răzeși</w:t>
            </w:r>
          </w:p>
        </w:tc>
        <w:tc>
          <w:tcPr>
            <w:tcW w:w="1296" w:type="dxa"/>
          </w:tcPr>
          <w:p w:rsidR="00F9736F" w:rsidRPr="00705029" w:rsidRDefault="00F9736F" w:rsidP="00F9736F">
            <w:pPr>
              <w:spacing w:after="0" w:line="240" w:lineRule="auto"/>
              <w:jc w:val="center"/>
              <w:rPr>
                <w:color w:val="000000" w:themeColor="text1"/>
                <w:sz w:val="20"/>
                <w:szCs w:val="20"/>
              </w:rPr>
            </w:pPr>
            <w:r>
              <w:rPr>
                <w:color w:val="000000" w:themeColor="text1"/>
                <w:sz w:val="20"/>
                <w:szCs w:val="20"/>
              </w:rPr>
              <w:t>2025</w:t>
            </w:r>
          </w:p>
        </w:tc>
        <w:tc>
          <w:tcPr>
            <w:tcW w:w="1788" w:type="dxa"/>
          </w:tcPr>
          <w:p w:rsidR="00F9736F" w:rsidRPr="00705029" w:rsidRDefault="00F9736F" w:rsidP="00F9736F">
            <w:pPr>
              <w:spacing w:after="0" w:line="240" w:lineRule="auto"/>
              <w:jc w:val="left"/>
              <w:rPr>
                <w:color w:val="000000" w:themeColor="text1"/>
                <w:sz w:val="20"/>
                <w:szCs w:val="20"/>
              </w:rPr>
            </w:pPr>
          </w:p>
        </w:tc>
        <w:tc>
          <w:tcPr>
            <w:tcW w:w="1828" w:type="dxa"/>
          </w:tcPr>
          <w:p w:rsidR="00F9736F" w:rsidRPr="00705029" w:rsidRDefault="00F9736F" w:rsidP="00F9736F">
            <w:pPr>
              <w:spacing w:after="0" w:line="240" w:lineRule="auto"/>
              <w:jc w:val="left"/>
              <w:rPr>
                <w:sz w:val="20"/>
                <w:szCs w:val="20"/>
              </w:rPr>
            </w:pPr>
            <w:r w:rsidRPr="00737B84">
              <w:rPr>
                <w:sz w:val="20"/>
                <w:szCs w:val="20"/>
              </w:rPr>
              <w:t>200 ha de zone umede</w:t>
            </w:r>
          </w:p>
        </w:tc>
        <w:tc>
          <w:tcPr>
            <w:tcW w:w="1416" w:type="dxa"/>
          </w:tcPr>
          <w:p w:rsidR="00F9736F" w:rsidRPr="00705029" w:rsidRDefault="00F9736F" w:rsidP="00F9736F">
            <w:pPr>
              <w:spacing w:after="0" w:line="240" w:lineRule="auto"/>
              <w:jc w:val="center"/>
              <w:rPr>
                <w:b/>
                <w:bCs/>
                <w:kern w:val="32"/>
                <w:sz w:val="20"/>
                <w:szCs w:val="20"/>
              </w:rPr>
            </w:pPr>
            <w:r w:rsidRPr="00705029">
              <w:rPr>
                <w:b/>
                <w:bCs/>
                <w:kern w:val="32"/>
                <w:sz w:val="20"/>
                <w:szCs w:val="20"/>
              </w:rPr>
              <w:t>1000,0</w:t>
            </w:r>
          </w:p>
        </w:tc>
        <w:tc>
          <w:tcPr>
            <w:tcW w:w="1678" w:type="dxa"/>
          </w:tcPr>
          <w:p w:rsidR="00F9736F" w:rsidRPr="00F9736F" w:rsidRDefault="00F9736F" w:rsidP="00F9736F">
            <w:pPr>
              <w:spacing w:after="0" w:line="240" w:lineRule="auto"/>
              <w:jc w:val="center"/>
              <w:rPr>
                <w:kern w:val="32"/>
                <w:sz w:val="20"/>
                <w:szCs w:val="20"/>
              </w:rPr>
            </w:pPr>
            <w:r w:rsidRPr="00F9736F">
              <w:rPr>
                <w:kern w:val="32"/>
                <w:sz w:val="20"/>
                <w:szCs w:val="20"/>
              </w:rPr>
              <w:t>1000,0</w:t>
            </w:r>
          </w:p>
        </w:tc>
        <w:tc>
          <w:tcPr>
            <w:tcW w:w="1561" w:type="dxa"/>
          </w:tcPr>
          <w:p w:rsidR="00F9736F" w:rsidRPr="00705029" w:rsidRDefault="00F9736F" w:rsidP="00F9736F">
            <w:pPr>
              <w:spacing w:after="0" w:line="240" w:lineRule="auto"/>
              <w:jc w:val="center"/>
              <w:rPr>
                <w:bCs/>
                <w:kern w:val="32"/>
                <w:sz w:val="20"/>
                <w:szCs w:val="20"/>
              </w:rPr>
            </w:pPr>
          </w:p>
        </w:tc>
        <w:tc>
          <w:tcPr>
            <w:tcW w:w="1476" w:type="dxa"/>
          </w:tcPr>
          <w:p w:rsidR="00F9736F" w:rsidRPr="00705029" w:rsidRDefault="00F9736F" w:rsidP="00F9736F">
            <w:pPr>
              <w:spacing w:after="0" w:line="240" w:lineRule="auto"/>
              <w:jc w:val="center"/>
              <w:rPr>
                <w:bCs/>
                <w:color w:val="000000" w:themeColor="text1"/>
                <w:kern w:val="32"/>
                <w:sz w:val="20"/>
                <w:szCs w:val="20"/>
              </w:rPr>
            </w:pPr>
          </w:p>
        </w:tc>
      </w:tr>
      <w:tr w:rsidR="007C2A80" w:rsidRPr="00705029" w:rsidTr="00737B84">
        <w:trPr>
          <w:jc w:val="center"/>
        </w:trPr>
        <w:tc>
          <w:tcPr>
            <w:tcW w:w="614" w:type="dxa"/>
            <w:shd w:val="clear" w:color="auto" w:fill="auto"/>
          </w:tcPr>
          <w:p w:rsidR="007C2A80" w:rsidRPr="00705029" w:rsidRDefault="00307AD9" w:rsidP="00705029">
            <w:pPr>
              <w:spacing w:after="0" w:line="240" w:lineRule="auto"/>
              <w:rPr>
                <w:b/>
                <w:bCs/>
                <w:color w:val="000000" w:themeColor="text1"/>
                <w:kern w:val="32"/>
                <w:sz w:val="20"/>
                <w:szCs w:val="20"/>
              </w:rPr>
            </w:pPr>
            <w:r>
              <w:rPr>
                <w:b/>
                <w:bCs/>
                <w:color w:val="000000" w:themeColor="text1"/>
                <w:kern w:val="32"/>
                <w:sz w:val="20"/>
                <w:szCs w:val="20"/>
              </w:rPr>
              <w:t>2</w:t>
            </w:r>
            <w:r w:rsidR="007C2A80" w:rsidRPr="00705029">
              <w:rPr>
                <w:b/>
                <w:bCs/>
                <w:color w:val="000000" w:themeColor="text1"/>
                <w:kern w:val="32"/>
                <w:sz w:val="20"/>
                <w:szCs w:val="20"/>
              </w:rPr>
              <w:t>.</w:t>
            </w:r>
          </w:p>
        </w:tc>
        <w:tc>
          <w:tcPr>
            <w:tcW w:w="14334" w:type="dxa"/>
            <w:gridSpan w:val="8"/>
            <w:shd w:val="clear" w:color="auto" w:fill="auto"/>
          </w:tcPr>
          <w:p w:rsidR="007C2A80" w:rsidRPr="00705029" w:rsidRDefault="007C2A80" w:rsidP="00705029">
            <w:pPr>
              <w:spacing w:after="0" w:line="240" w:lineRule="auto"/>
              <w:jc w:val="left"/>
              <w:rPr>
                <w:b/>
                <w:bCs/>
                <w:color w:val="000000" w:themeColor="text1"/>
                <w:kern w:val="32"/>
                <w:sz w:val="20"/>
                <w:szCs w:val="20"/>
              </w:rPr>
            </w:pPr>
            <w:r w:rsidRPr="00705029">
              <w:rPr>
                <w:b/>
                <w:bCs/>
                <w:color w:val="000000" w:themeColor="text1"/>
                <w:kern w:val="32"/>
                <w:sz w:val="20"/>
                <w:szCs w:val="20"/>
              </w:rPr>
              <w:t xml:space="preserve">Obiectivul general </w:t>
            </w:r>
            <w:r w:rsidR="00307AD9">
              <w:rPr>
                <w:b/>
                <w:bCs/>
                <w:color w:val="000000" w:themeColor="text1"/>
                <w:kern w:val="32"/>
                <w:sz w:val="20"/>
                <w:szCs w:val="20"/>
              </w:rPr>
              <w:t>2</w:t>
            </w:r>
            <w:r w:rsidRPr="00705029">
              <w:rPr>
                <w:bCs/>
                <w:color w:val="000000" w:themeColor="text1"/>
                <w:kern w:val="32"/>
                <w:sz w:val="20"/>
                <w:szCs w:val="20"/>
              </w:rPr>
              <w:t xml:space="preserve">. </w:t>
            </w:r>
            <w:r w:rsidRPr="00705029">
              <w:rPr>
                <w:b/>
                <w:color w:val="000000" w:themeColor="text1"/>
                <w:sz w:val="20"/>
                <w:szCs w:val="20"/>
                <w:lang w:eastAsia="ru-RU"/>
              </w:rPr>
              <w:t>Creșterea capacităților instituționale</w:t>
            </w:r>
          </w:p>
        </w:tc>
      </w:tr>
      <w:tr w:rsidR="007C2A80" w:rsidRPr="00705029" w:rsidTr="00737B84">
        <w:trPr>
          <w:jc w:val="center"/>
        </w:trPr>
        <w:tc>
          <w:tcPr>
            <w:tcW w:w="614" w:type="dxa"/>
          </w:tcPr>
          <w:p w:rsidR="007C2A80" w:rsidRPr="00705029" w:rsidRDefault="00307AD9" w:rsidP="00705029">
            <w:pPr>
              <w:spacing w:after="0" w:line="240" w:lineRule="auto"/>
              <w:rPr>
                <w:b/>
                <w:bCs/>
                <w:color w:val="000000" w:themeColor="text1"/>
                <w:kern w:val="32"/>
                <w:sz w:val="20"/>
                <w:szCs w:val="20"/>
              </w:rPr>
            </w:pPr>
            <w:r>
              <w:rPr>
                <w:b/>
                <w:bCs/>
                <w:color w:val="000000" w:themeColor="text1"/>
                <w:kern w:val="32"/>
                <w:sz w:val="20"/>
                <w:szCs w:val="20"/>
              </w:rPr>
              <w:t>2</w:t>
            </w:r>
            <w:r w:rsidR="007C2A80" w:rsidRPr="00705029">
              <w:rPr>
                <w:b/>
                <w:bCs/>
                <w:color w:val="000000" w:themeColor="text1"/>
                <w:kern w:val="32"/>
                <w:sz w:val="20"/>
                <w:szCs w:val="20"/>
              </w:rPr>
              <w:t>.1.</w:t>
            </w:r>
          </w:p>
        </w:tc>
        <w:tc>
          <w:tcPr>
            <w:tcW w:w="14334" w:type="dxa"/>
            <w:gridSpan w:val="8"/>
          </w:tcPr>
          <w:p w:rsidR="007C2A80" w:rsidRPr="00705029" w:rsidRDefault="007C2A80" w:rsidP="00705029">
            <w:pPr>
              <w:spacing w:after="0" w:line="240" w:lineRule="auto"/>
              <w:rPr>
                <w:b/>
                <w:bCs/>
                <w:color w:val="000000" w:themeColor="text1"/>
                <w:kern w:val="32"/>
                <w:sz w:val="20"/>
                <w:szCs w:val="20"/>
              </w:rPr>
            </w:pPr>
            <w:r w:rsidRPr="00705029">
              <w:rPr>
                <w:b/>
                <w:color w:val="000000" w:themeColor="text1"/>
                <w:sz w:val="20"/>
                <w:szCs w:val="20"/>
                <w:lang w:eastAsia="ru-RU"/>
              </w:rPr>
              <w:t xml:space="preserve">Obiectivul specific </w:t>
            </w:r>
            <w:r w:rsidR="00307AD9">
              <w:rPr>
                <w:b/>
                <w:color w:val="000000" w:themeColor="text1"/>
                <w:sz w:val="20"/>
                <w:szCs w:val="20"/>
                <w:lang w:eastAsia="ru-RU"/>
              </w:rPr>
              <w:t>2</w:t>
            </w:r>
            <w:r w:rsidRPr="00705029">
              <w:rPr>
                <w:b/>
                <w:color w:val="000000" w:themeColor="text1"/>
                <w:sz w:val="20"/>
                <w:szCs w:val="20"/>
                <w:lang w:eastAsia="ru-RU"/>
              </w:rPr>
              <w:t>.1. Asigurarea suportului instituțional prin asistență tehnică</w:t>
            </w:r>
          </w:p>
        </w:tc>
      </w:tr>
      <w:tr w:rsidR="00737B84" w:rsidRPr="00705029" w:rsidTr="006020EF">
        <w:trPr>
          <w:jc w:val="center"/>
        </w:trPr>
        <w:tc>
          <w:tcPr>
            <w:tcW w:w="614" w:type="dxa"/>
          </w:tcPr>
          <w:p w:rsidR="007C2A80" w:rsidRPr="00705029" w:rsidRDefault="00307AD9"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.1.1.</w:t>
            </w:r>
          </w:p>
        </w:tc>
        <w:tc>
          <w:tcPr>
            <w:tcW w:w="3291" w:type="dxa"/>
          </w:tcPr>
          <w:p w:rsidR="007C2A80" w:rsidRPr="00705029" w:rsidRDefault="007C2A80" w:rsidP="00705029">
            <w:pPr>
              <w:pStyle w:val="Textcomentariu"/>
              <w:spacing w:after="0"/>
              <w:rPr>
                <w:bCs/>
                <w:color w:val="000000" w:themeColor="text1"/>
                <w:kern w:val="32"/>
              </w:rPr>
            </w:pPr>
            <w:r w:rsidRPr="00705029">
              <w:rPr>
                <w:bCs/>
                <w:color w:val="000000" w:themeColor="text1"/>
                <w:kern w:val="32"/>
              </w:rPr>
              <w:t>Scanare LiDAR pentru arealele neacoperite în prezent</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2025</w:t>
            </w:r>
          </w:p>
        </w:tc>
        <w:tc>
          <w:tcPr>
            <w:tcW w:w="1788"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ARFC</w:t>
            </w:r>
          </w:p>
        </w:tc>
        <w:tc>
          <w:tcPr>
            <w:tcW w:w="182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Suprafața scanată (ha)</w:t>
            </w:r>
          </w:p>
        </w:tc>
        <w:tc>
          <w:tcPr>
            <w:tcW w:w="1416"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
                <w:bCs/>
                <w:color w:val="000000" w:themeColor="text1"/>
                <w:sz w:val="20"/>
                <w:szCs w:val="20"/>
              </w:rPr>
              <w:t>28000,0</w:t>
            </w:r>
          </w:p>
        </w:tc>
        <w:tc>
          <w:tcPr>
            <w:tcW w:w="1678"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561"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476" w:type="dxa"/>
          </w:tcPr>
          <w:p w:rsidR="007C2A80" w:rsidRPr="00705029" w:rsidRDefault="00CB5123" w:rsidP="00CB5123">
            <w:pPr>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28000,0</w:t>
            </w: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.1.2.</w:t>
            </w:r>
          </w:p>
        </w:tc>
        <w:tc>
          <w:tcPr>
            <w:tcW w:w="3291" w:type="dxa"/>
          </w:tcPr>
          <w:p w:rsidR="007C2A80" w:rsidRPr="00705029" w:rsidRDefault="00CB5123" w:rsidP="00705029">
            <w:pPr>
              <w:spacing w:after="0" w:line="240" w:lineRule="auto"/>
              <w:rPr>
                <w:color w:val="000000" w:themeColor="text1"/>
                <w:sz w:val="20"/>
                <w:szCs w:val="20"/>
              </w:rPr>
            </w:pPr>
            <w:r w:rsidRPr="00307AD9">
              <w:rPr>
                <w:color w:val="000000" w:themeColor="text1"/>
                <w:sz w:val="20"/>
                <w:szCs w:val="20"/>
              </w:rPr>
              <w:t>Elaborarea h</w:t>
            </w:r>
            <w:r w:rsidR="007C2A80" w:rsidRPr="00307AD9">
              <w:rPr>
                <w:color w:val="000000" w:themeColor="text1"/>
                <w:sz w:val="20"/>
                <w:szCs w:val="20"/>
              </w:rPr>
              <w:t>ărților de hazard</w:t>
            </w:r>
            <w:r w:rsidRPr="00307AD9">
              <w:rPr>
                <w:color w:val="000000" w:themeColor="text1"/>
                <w:sz w:val="20"/>
                <w:szCs w:val="20"/>
              </w:rPr>
              <w:t xml:space="preserve"> și risc </w:t>
            </w:r>
            <w:r w:rsidR="007C2A80" w:rsidRPr="00307AD9">
              <w:rPr>
                <w:color w:val="000000" w:themeColor="text1"/>
                <w:sz w:val="20"/>
                <w:szCs w:val="20"/>
              </w:rPr>
              <w:t>la inundații</w:t>
            </w:r>
            <w:r w:rsidRPr="00307AD9">
              <w:rPr>
                <w:color w:val="000000" w:themeColor="text1"/>
                <w:sz w:val="20"/>
                <w:szCs w:val="20"/>
              </w:rPr>
              <w:t>, în detaliu</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2025</w:t>
            </w:r>
          </w:p>
        </w:tc>
        <w:tc>
          <w:tcPr>
            <w:tcW w:w="178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AAM</w:t>
            </w:r>
          </w:p>
        </w:tc>
        <w:tc>
          <w:tcPr>
            <w:tcW w:w="182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 xml:space="preserve">Hărți de hazard </w:t>
            </w:r>
            <w:r w:rsidR="008C6AB2">
              <w:rPr>
                <w:bCs/>
                <w:color w:val="000000" w:themeColor="text1"/>
                <w:kern w:val="32"/>
                <w:sz w:val="20"/>
                <w:szCs w:val="20"/>
              </w:rPr>
              <w:t xml:space="preserve">și de risc </w:t>
            </w:r>
            <w:r w:rsidR="00C12E1D">
              <w:rPr>
                <w:bCs/>
                <w:color w:val="000000" w:themeColor="text1"/>
                <w:kern w:val="32"/>
                <w:sz w:val="20"/>
                <w:szCs w:val="20"/>
              </w:rPr>
              <w:t xml:space="preserve">(în detaliu) </w:t>
            </w:r>
            <w:r w:rsidR="008C6AB2">
              <w:rPr>
                <w:bCs/>
                <w:color w:val="000000" w:themeColor="text1"/>
                <w:kern w:val="32"/>
                <w:sz w:val="20"/>
                <w:szCs w:val="20"/>
              </w:rPr>
              <w:t>elaborate</w:t>
            </w:r>
          </w:p>
        </w:tc>
        <w:tc>
          <w:tcPr>
            <w:tcW w:w="1416" w:type="dxa"/>
          </w:tcPr>
          <w:p w:rsidR="007C2A80" w:rsidRPr="00705029" w:rsidRDefault="007C2A80" w:rsidP="00705029">
            <w:pPr>
              <w:autoSpaceDE w:val="0"/>
              <w:autoSpaceDN w:val="0"/>
              <w:adjustRightInd w:val="0"/>
              <w:spacing w:after="0" w:line="240" w:lineRule="auto"/>
              <w:jc w:val="center"/>
              <w:rPr>
                <w:b/>
                <w:bCs/>
                <w:color w:val="000000" w:themeColor="text1"/>
                <w:kern w:val="32"/>
                <w:sz w:val="20"/>
                <w:szCs w:val="20"/>
              </w:rPr>
            </w:pPr>
            <w:r w:rsidRPr="00705029">
              <w:rPr>
                <w:b/>
                <w:bCs/>
                <w:color w:val="000000" w:themeColor="text1"/>
                <w:kern w:val="32"/>
                <w:sz w:val="20"/>
                <w:szCs w:val="20"/>
              </w:rPr>
              <w:t>1600,0</w:t>
            </w:r>
          </w:p>
        </w:tc>
        <w:tc>
          <w:tcPr>
            <w:tcW w:w="1678"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561"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476"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1600,0</w:t>
            </w: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.1.3.</w:t>
            </w:r>
          </w:p>
        </w:tc>
        <w:tc>
          <w:tcPr>
            <w:tcW w:w="3291"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Inventarierea barajelor existente</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20</w:t>
            </w:r>
            <w:r w:rsidR="008C6AB2">
              <w:rPr>
                <w:color w:val="000000" w:themeColor="text1"/>
                <w:sz w:val="20"/>
                <w:szCs w:val="20"/>
                <w:lang w:bidi="or-IN"/>
              </w:rPr>
              <w:t>20</w:t>
            </w:r>
          </w:p>
        </w:tc>
        <w:tc>
          <w:tcPr>
            <w:tcW w:w="1788" w:type="dxa"/>
          </w:tcPr>
          <w:p w:rsidR="007C2A80" w:rsidRPr="00705029" w:rsidRDefault="007C2A80" w:rsidP="00705029">
            <w:pPr>
              <w:autoSpaceDE w:val="0"/>
              <w:autoSpaceDN w:val="0"/>
              <w:adjustRightInd w:val="0"/>
              <w:spacing w:after="0" w:line="240" w:lineRule="auto"/>
              <w:jc w:val="left"/>
              <w:rPr>
                <w:iCs/>
                <w:color w:val="000000" w:themeColor="text1"/>
                <w:sz w:val="20"/>
                <w:szCs w:val="20"/>
              </w:rPr>
            </w:pPr>
            <w:r w:rsidRPr="00705029">
              <w:rPr>
                <w:bCs/>
                <w:color w:val="000000" w:themeColor="text1"/>
                <w:kern w:val="32"/>
                <w:sz w:val="20"/>
                <w:szCs w:val="20"/>
              </w:rPr>
              <w:t>AAM</w:t>
            </w:r>
          </w:p>
        </w:tc>
        <w:tc>
          <w:tcPr>
            <w:tcW w:w="1828" w:type="dxa"/>
          </w:tcPr>
          <w:p w:rsidR="007C2A80" w:rsidRPr="00705029" w:rsidRDefault="00C12E1D" w:rsidP="00705029">
            <w:pPr>
              <w:spacing w:after="0" w:line="240" w:lineRule="auto"/>
              <w:jc w:val="left"/>
              <w:rPr>
                <w:bCs/>
                <w:color w:val="000000" w:themeColor="text1"/>
                <w:kern w:val="32"/>
                <w:sz w:val="20"/>
                <w:szCs w:val="20"/>
              </w:rPr>
            </w:pPr>
            <w:r w:rsidRPr="00290303">
              <w:rPr>
                <w:bCs/>
                <w:kern w:val="32"/>
                <w:sz w:val="20"/>
                <w:szCs w:val="20"/>
              </w:rPr>
              <w:t>numărul de baraje inventariate</w:t>
            </w:r>
          </w:p>
        </w:tc>
        <w:tc>
          <w:tcPr>
            <w:tcW w:w="1416" w:type="dxa"/>
          </w:tcPr>
          <w:p w:rsidR="007C2A80" w:rsidRPr="00705029" w:rsidRDefault="007C2A80" w:rsidP="00705029">
            <w:pPr>
              <w:spacing w:after="0" w:line="240" w:lineRule="auto"/>
              <w:jc w:val="center"/>
              <w:rPr>
                <w:b/>
                <w:bCs/>
                <w:kern w:val="32"/>
                <w:sz w:val="20"/>
                <w:szCs w:val="20"/>
              </w:rPr>
            </w:pPr>
            <w:r w:rsidRPr="00705029">
              <w:rPr>
                <w:b/>
                <w:bCs/>
                <w:kern w:val="32"/>
                <w:sz w:val="20"/>
                <w:szCs w:val="20"/>
              </w:rPr>
              <w:t>3731,0</w:t>
            </w:r>
          </w:p>
        </w:tc>
        <w:tc>
          <w:tcPr>
            <w:tcW w:w="1678"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561"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kern w:val="32"/>
                <w:sz w:val="20"/>
                <w:szCs w:val="20"/>
              </w:rPr>
              <w:t>3731,0</w:t>
            </w:r>
          </w:p>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SDC/ADA</w:t>
            </w:r>
          </w:p>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476"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.1.4.</w:t>
            </w:r>
          </w:p>
        </w:tc>
        <w:tc>
          <w:tcPr>
            <w:tcW w:w="3291"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Crearea registrului construcțiilor hidrotehnice</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2020</w:t>
            </w:r>
          </w:p>
        </w:tc>
        <w:tc>
          <w:tcPr>
            <w:tcW w:w="1788" w:type="dxa"/>
          </w:tcPr>
          <w:p w:rsidR="007C2A80" w:rsidRPr="00705029" w:rsidRDefault="007C2A80" w:rsidP="00705029">
            <w:pPr>
              <w:autoSpaceDE w:val="0"/>
              <w:autoSpaceDN w:val="0"/>
              <w:adjustRightInd w:val="0"/>
              <w:spacing w:after="0" w:line="240" w:lineRule="auto"/>
              <w:jc w:val="left"/>
              <w:rPr>
                <w:iCs/>
                <w:color w:val="000000" w:themeColor="text1"/>
                <w:sz w:val="20"/>
                <w:szCs w:val="20"/>
              </w:rPr>
            </w:pPr>
            <w:r w:rsidRPr="00705029">
              <w:rPr>
                <w:bCs/>
                <w:color w:val="000000" w:themeColor="text1"/>
                <w:kern w:val="32"/>
                <w:sz w:val="20"/>
                <w:szCs w:val="20"/>
              </w:rPr>
              <w:t>AAM</w:t>
            </w:r>
          </w:p>
        </w:tc>
        <w:tc>
          <w:tcPr>
            <w:tcW w:w="1828" w:type="dxa"/>
          </w:tcPr>
          <w:p w:rsidR="007C2A80" w:rsidRPr="00705029" w:rsidRDefault="007C2A80" w:rsidP="00705029">
            <w:pPr>
              <w:spacing w:after="0" w:line="240" w:lineRule="auto"/>
              <w:rPr>
                <w:bCs/>
                <w:color w:val="000000" w:themeColor="text1"/>
                <w:kern w:val="32"/>
                <w:sz w:val="20"/>
                <w:szCs w:val="20"/>
              </w:rPr>
            </w:pPr>
            <w:r w:rsidRPr="00705029">
              <w:rPr>
                <w:bCs/>
                <w:color w:val="000000" w:themeColor="text1"/>
                <w:kern w:val="32"/>
                <w:sz w:val="20"/>
                <w:szCs w:val="20"/>
              </w:rPr>
              <w:t>Registru creat</w:t>
            </w:r>
          </w:p>
        </w:tc>
        <w:tc>
          <w:tcPr>
            <w:tcW w:w="1416" w:type="dxa"/>
          </w:tcPr>
          <w:p w:rsidR="007C2A80" w:rsidRPr="00705029" w:rsidRDefault="007C2A80" w:rsidP="00705029">
            <w:pPr>
              <w:spacing w:after="0" w:line="240" w:lineRule="auto"/>
              <w:jc w:val="center"/>
              <w:rPr>
                <w:b/>
                <w:bCs/>
                <w:kern w:val="32"/>
                <w:sz w:val="20"/>
                <w:szCs w:val="20"/>
              </w:rPr>
            </w:pPr>
            <w:r w:rsidRPr="00705029">
              <w:rPr>
                <w:b/>
                <w:bCs/>
                <w:kern w:val="32"/>
                <w:sz w:val="20"/>
                <w:szCs w:val="20"/>
              </w:rPr>
              <w:t>1155,0</w:t>
            </w:r>
          </w:p>
        </w:tc>
        <w:tc>
          <w:tcPr>
            <w:tcW w:w="1678"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561"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kern w:val="32"/>
                <w:sz w:val="20"/>
                <w:szCs w:val="20"/>
              </w:rPr>
              <w:t>1155,0</w:t>
            </w:r>
          </w:p>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SDC/ADA</w:t>
            </w:r>
          </w:p>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476"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.1.5</w:t>
            </w:r>
          </w:p>
        </w:tc>
        <w:tc>
          <w:tcPr>
            <w:tcW w:w="3291"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Elaborarea criteriilor pentru evaluarea complexă a statutului iazurilor pe râurile mici și a metodologiei de identificare a iazurilor pentru lichidare</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20</w:t>
            </w:r>
            <w:r w:rsidR="008C6AB2">
              <w:rPr>
                <w:color w:val="000000" w:themeColor="text1"/>
                <w:sz w:val="20"/>
                <w:szCs w:val="20"/>
                <w:lang w:bidi="or-IN"/>
              </w:rPr>
              <w:t>20</w:t>
            </w:r>
          </w:p>
        </w:tc>
        <w:tc>
          <w:tcPr>
            <w:tcW w:w="1788" w:type="dxa"/>
          </w:tcPr>
          <w:p w:rsidR="007C2A80" w:rsidRPr="00705029" w:rsidRDefault="007C2A80" w:rsidP="00705029">
            <w:pPr>
              <w:autoSpaceDE w:val="0"/>
              <w:autoSpaceDN w:val="0"/>
              <w:adjustRightInd w:val="0"/>
              <w:spacing w:after="0" w:line="240" w:lineRule="auto"/>
              <w:jc w:val="left"/>
              <w:rPr>
                <w:iCs/>
                <w:color w:val="000000" w:themeColor="text1"/>
                <w:sz w:val="20"/>
                <w:szCs w:val="20"/>
              </w:rPr>
            </w:pPr>
            <w:r w:rsidRPr="00705029">
              <w:rPr>
                <w:bCs/>
                <w:color w:val="000000" w:themeColor="text1"/>
                <w:kern w:val="32"/>
                <w:sz w:val="20"/>
                <w:szCs w:val="20"/>
              </w:rPr>
              <w:t>AAM</w:t>
            </w:r>
          </w:p>
        </w:tc>
        <w:tc>
          <w:tcPr>
            <w:tcW w:w="182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Criteriile elaborate, metodologie elaborată</w:t>
            </w:r>
          </w:p>
        </w:tc>
        <w:tc>
          <w:tcPr>
            <w:tcW w:w="1416" w:type="dxa"/>
          </w:tcPr>
          <w:p w:rsidR="007C2A80" w:rsidRPr="00705029" w:rsidRDefault="007C2A80" w:rsidP="00705029">
            <w:pPr>
              <w:spacing w:after="0" w:line="240" w:lineRule="auto"/>
              <w:jc w:val="center"/>
              <w:rPr>
                <w:b/>
                <w:bCs/>
                <w:kern w:val="32"/>
                <w:sz w:val="20"/>
                <w:szCs w:val="20"/>
              </w:rPr>
            </w:pPr>
            <w:r w:rsidRPr="00705029">
              <w:rPr>
                <w:b/>
                <w:bCs/>
                <w:kern w:val="32"/>
                <w:sz w:val="20"/>
                <w:szCs w:val="20"/>
              </w:rPr>
              <w:t>116,0</w:t>
            </w:r>
          </w:p>
        </w:tc>
        <w:tc>
          <w:tcPr>
            <w:tcW w:w="1678"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561"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kern w:val="32"/>
                <w:sz w:val="20"/>
                <w:szCs w:val="20"/>
              </w:rPr>
              <w:t>116,0</w:t>
            </w:r>
          </w:p>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SDC/ADA</w:t>
            </w:r>
          </w:p>
        </w:tc>
        <w:tc>
          <w:tcPr>
            <w:tcW w:w="1476"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.1.6.</w:t>
            </w:r>
          </w:p>
        </w:tc>
        <w:tc>
          <w:tcPr>
            <w:tcW w:w="3291" w:type="dxa"/>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Elaborarea planului de acțiuni pentru mentenanța obiectelor de protecție împotriva inundațiilor</w:t>
            </w:r>
          </w:p>
        </w:tc>
        <w:tc>
          <w:tcPr>
            <w:tcW w:w="1296" w:type="dxa"/>
          </w:tcPr>
          <w:p w:rsidR="007C2A80" w:rsidRPr="00705029" w:rsidRDefault="007C2A80" w:rsidP="00705029">
            <w:pPr>
              <w:spacing w:after="0" w:line="240" w:lineRule="auto"/>
              <w:jc w:val="center"/>
              <w:rPr>
                <w:color w:val="000000" w:themeColor="text1"/>
                <w:sz w:val="20"/>
                <w:szCs w:val="20"/>
                <w:lang w:bidi="or-IN"/>
              </w:rPr>
            </w:pPr>
            <w:r w:rsidRPr="00705029">
              <w:rPr>
                <w:color w:val="000000" w:themeColor="text1"/>
                <w:sz w:val="20"/>
                <w:szCs w:val="20"/>
                <w:lang w:bidi="or-IN"/>
              </w:rPr>
              <w:t>anual</w:t>
            </w:r>
          </w:p>
        </w:tc>
        <w:tc>
          <w:tcPr>
            <w:tcW w:w="1788" w:type="dxa"/>
          </w:tcPr>
          <w:p w:rsidR="007C2A80" w:rsidRPr="00705029" w:rsidRDefault="007C2A80" w:rsidP="00705029">
            <w:pPr>
              <w:autoSpaceDE w:val="0"/>
              <w:autoSpaceDN w:val="0"/>
              <w:adjustRightInd w:val="0"/>
              <w:spacing w:after="0" w:line="240" w:lineRule="auto"/>
              <w:jc w:val="left"/>
              <w:rPr>
                <w:iCs/>
                <w:color w:val="000000" w:themeColor="text1"/>
                <w:sz w:val="20"/>
                <w:szCs w:val="20"/>
              </w:rPr>
            </w:pPr>
            <w:r w:rsidRPr="00705029">
              <w:rPr>
                <w:bCs/>
                <w:color w:val="000000" w:themeColor="text1"/>
                <w:kern w:val="32"/>
                <w:sz w:val="20"/>
                <w:szCs w:val="20"/>
              </w:rPr>
              <w:t>AAM</w:t>
            </w:r>
          </w:p>
        </w:tc>
        <w:tc>
          <w:tcPr>
            <w:tcW w:w="182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Plan actualizat</w:t>
            </w:r>
          </w:p>
        </w:tc>
        <w:tc>
          <w:tcPr>
            <w:tcW w:w="1416" w:type="dxa"/>
          </w:tcPr>
          <w:p w:rsidR="007C2A80" w:rsidRPr="00705029" w:rsidRDefault="00C12E1D" w:rsidP="00705029">
            <w:pPr>
              <w:spacing w:after="0" w:line="240" w:lineRule="auto"/>
              <w:jc w:val="center"/>
              <w:rPr>
                <w:b/>
                <w:bCs/>
                <w:color w:val="000000" w:themeColor="text1"/>
                <w:kern w:val="32"/>
                <w:sz w:val="20"/>
                <w:szCs w:val="20"/>
              </w:rPr>
            </w:pPr>
            <w:r>
              <w:rPr>
                <w:b/>
                <w:bCs/>
                <w:color w:val="000000" w:themeColor="text1"/>
                <w:kern w:val="32"/>
                <w:sz w:val="20"/>
                <w:szCs w:val="20"/>
              </w:rPr>
              <w:t>î</w:t>
            </w:r>
            <w:r w:rsidR="006C50A3">
              <w:rPr>
                <w:b/>
                <w:bCs/>
                <w:color w:val="000000" w:themeColor="text1"/>
                <w:kern w:val="32"/>
                <w:sz w:val="20"/>
                <w:szCs w:val="20"/>
              </w:rPr>
              <w:t>n limita bugetului alocat</w:t>
            </w:r>
          </w:p>
        </w:tc>
        <w:tc>
          <w:tcPr>
            <w:tcW w:w="1678"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561"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c>
          <w:tcPr>
            <w:tcW w:w="1476" w:type="dxa"/>
          </w:tcPr>
          <w:p w:rsidR="007C2A80" w:rsidRPr="00705029" w:rsidRDefault="007C2A80" w:rsidP="00705029">
            <w:pPr>
              <w:autoSpaceDE w:val="0"/>
              <w:autoSpaceDN w:val="0"/>
              <w:adjustRightInd w:val="0"/>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.1.7.</w:t>
            </w:r>
          </w:p>
        </w:tc>
        <w:tc>
          <w:tcPr>
            <w:tcW w:w="3291" w:type="dxa"/>
          </w:tcPr>
          <w:p w:rsidR="007C2A80" w:rsidRPr="00705029" w:rsidRDefault="007C2A80" w:rsidP="00705029">
            <w:pPr>
              <w:spacing w:after="0" w:line="240" w:lineRule="auto"/>
              <w:jc w:val="left"/>
              <w:rPr>
                <w:bCs/>
                <w:color w:val="000000" w:themeColor="text1"/>
                <w:kern w:val="32"/>
                <w:sz w:val="20"/>
                <w:szCs w:val="20"/>
              </w:rPr>
            </w:pPr>
            <w:r w:rsidRPr="00705029">
              <w:rPr>
                <w:color w:val="000000" w:themeColor="text1"/>
                <w:sz w:val="20"/>
                <w:szCs w:val="20"/>
              </w:rPr>
              <w:t>Colectarea datelor cu referință la inundații</w:t>
            </w:r>
          </w:p>
        </w:tc>
        <w:tc>
          <w:tcPr>
            <w:tcW w:w="1296" w:type="dxa"/>
          </w:tcPr>
          <w:p w:rsidR="007C2A80" w:rsidRPr="00705029" w:rsidRDefault="007C2A80" w:rsidP="00705029">
            <w:pPr>
              <w:spacing w:after="0" w:line="240" w:lineRule="auto"/>
              <w:jc w:val="center"/>
              <w:rPr>
                <w:bCs/>
                <w:color w:val="000000" w:themeColor="text1"/>
                <w:kern w:val="32"/>
                <w:sz w:val="20"/>
                <w:szCs w:val="20"/>
              </w:rPr>
            </w:pPr>
            <w:r w:rsidRPr="00705029">
              <w:rPr>
                <w:bCs/>
                <w:color w:val="000000" w:themeColor="text1"/>
                <w:kern w:val="32"/>
                <w:sz w:val="20"/>
                <w:szCs w:val="20"/>
              </w:rPr>
              <w:t>anual</w:t>
            </w:r>
          </w:p>
        </w:tc>
        <w:tc>
          <w:tcPr>
            <w:tcW w:w="178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AAM</w:t>
            </w:r>
          </w:p>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SHS</w:t>
            </w:r>
          </w:p>
        </w:tc>
        <w:tc>
          <w:tcPr>
            <w:tcW w:w="1828" w:type="dxa"/>
          </w:tcPr>
          <w:p w:rsidR="007C2A80" w:rsidRPr="00705029" w:rsidRDefault="007C2A80" w:rsidP="00705029">
            <w:pPr>
              <w:spacing w:after="0" w:line="240" w:lineRule="auto"/>
              <w:jc w:val="left"/>
              <w:rPr>
                <w:bCs/>
                <w:color w:val="000000" w:themeColor="text1"/>
                <w:kern w:val="32"/>
                <w:sz w:val="20"/>
                <w:szCs w:val="20"/>
              </w:rPr>
            </w:pPr>
            <w:r w:rsidRPr="00705029">
              <w:rPr>
                <w:bCs/>
                <w:color w:val="000000" w:themeColor="text1"/>
                <w:kern w:val="32"/>
                <w:sz w:val="20"/>
                <w:szCs w:val="20"/>
              </w:rPr>
              <w:t xml:space="preserve">Date </w:t>
            </w:r>
            <w:r w:rsidR="00C12E1D">
              <w:rPr>
                <w:bCs/>
                <w:color w:val="000000" w:themeColor="text1"/>
                <w:kern w:val="32"/>
                <w:sz w:val="20"/>
                <w:szCs w:val="20"/>
              </w:rPr>
              <w:t>procesate</w:t>
            </w:r>
          </w:p>
        </w:tc>
        <w:tc>
          <w:tcPr>
            <w:tcW w:w="1416" w:type="dxa"/>
          </w:tcPr>
          <w:p w:rsidR="007C2A80" w:rsidRPr="00705029" w:rsidRDefault="00C12E1D" w:rsidP="00705029">
            <w:pPr>
              <w:spacing w:after="0" w:line="240" w:lineRule="auto"/>
              <w:jc w:val="center"/>
              <w:rPr>
                <w:bCs/>
                <w:color w:val="000000" w:themeColor="text1"/>
                <w:kern w:val="32"/>
                <w:sz w:val="20"/>
                <w:szCs w:val="20"/>
              </w:rPr>
            </w:pPr>
            <w:r>
              <w:rPr>
                <w:b/>
                <w:bCs/>
                <w:color w:val="000000" w:themeColor="text1"/>
                <w:kern w:val="32"/>
                <w:sz w:val="20"/>
                <w:szCs w:val="20"/>
              </w:rPr>
              <w:t>î</w:t>
            </w:r>
            <w:r w:rsidR="006C50A3">
              <w:rPr>
                <w:b/>
                <w:bCs/>
                <w:color w:val="000000" w:themeColor="text1"/>
                <w:kern w:val="32"/>
                <w:sz w:val="20"/>
                <w:szCs w:val="20"/>
              </w:rPr>
              <w:t>n limita bugetului alocat</w:t>
            </w:r>
          </w:p>
        </w:tc>
        <w:tc>
          <w:tcPr>
            <w:tcW w:w="1678" w:type="dxa"/>
          </w:tcPr>
          <w:p w:rsidR="007C2A80" w:rsidRPr="00705029" w:rsidRDefault="007C2A80" w:rsidP="00705029">
            <w:pPr>
              <w:spacing w:after="0" w:line="240" w:lineRule="auto"/>
              <w:jc w:val="center"/>
              <w:rPr>
                <w:bCs/>
                <w:color w:val="000000" w:themeColor="text1"/>
                <w:kern w:val="32"/>
                <w:sz w:val="20"/>
                <w:szCs w:val="20"/>
              </w:rPr>
            </w:pPr>
          </w:p>
        </w:tc>
        <w:tc>
          <w:tcPr>
            <w:tcW w:w="1561" w:type="dxa"/>
          </w:tcPr>
          <w:p w:rsidR="007C2A80" w:rsidRPr="00705029" w:rsidRDefault="007C2A80" w:rsidP="00705029">
            <w:pPr>
              <w:spacing w:after="0" w:line="240" w:lineRule="auto"/>
              <w:jc w:val="center"/>
              <w:rPr>
                <w:bCs/>
                <w:color w:val="000000" w:themeColor="text1"/>
                <w:kern w:val="32"/>
                <w:sz w:val="20"/>
                <w:szCs w:val="20"/>
              </w:rPr>
            </w:pPr>
          </w:p>
        </w:tc>
        <w:tc>
          <w:tcPr>
            <w:tcW w:w="1476" w:type="dxa"/>
          </w:tcPr>
          <w:p w:rsidR="007C2A80" w:rsidRPr="00705029" w:rsidRDefault="007C2A80" w:rsidP="00705029">
            <w:pPr>
              <w:spacing w:after="0" w:line="240" w:lineRule="auto"/>
              <w:jc w:val="center"/>
              <w:rPr>
                <w:bCs/>
                <w:color w:val="000000" w:themeColor="text1"/>
                <w:kern w:val="32"/>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.1.8.</w:t>
            </w:r>
          </w:p>
        </w:tc>
        <w:tc>
          <w:tcPr>
            <w:tcW w:w="329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Asigurarea mentenanței echipamentului de observații hidrologice (debitul și nivelul apelor de suprafață)</w:t>
            </w:r>
          </w:p>
          <w:p w:rsidR="007C2A80" w:rsidRPr="00705029" w:rsidRDefault="007C2A80" w:rsidP="00705029">
            <w:pPr>
              <w:spacing w:after="0" w:line="240" w:lineRule="auto"/>
              <w:jc w:val="left"/>
              <w:rPr>
                <w:bCs/>
                <w:color w:val="000000" w:themeColor="text1"/>
                <w:sz w:val="20"/>
                <w:szCs w:val="20"/>
              </w:rPr>
            </w:pP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spacing w:after="0" w:line="240" w:lineRule="auto"/>
              <w:jc w:val="center"/>
              <w:rPr>
                <w:color w:val="000000" w:themeColor="text1"/>
                <w:sz w:val="20"/>
                <w:szCs w:val="20"/>
              </w:rPr>
            </w:pPr>
            <w:r w:rsidRPr="00705029">
              <w:rPr>
                <w:color w:val="000000" w:themeColor="text1"/>
                <w:sz w:val="20"/>
                <w:szCs w:val="20"/>
              </w:rPr>
              <w:t>2021</w:t>
            </w:r>
          </w:p>
        </w:tc>
        <w:tc>
          <w:tcPr>
            <w:tcW w:w="178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left"/>
              <w:rPr>
                <w:color w:val="000000" w:themeColor="text1"/>
                <w:sz w:val="20"/>
                <w:szCs w:val="20"/>
              </w:rPr>
            </w:pPr>
            <w:r w:rsidRPr="00705029">
              <w:rPr>
                <w:color w:val="000000" w:themeColor="text1"/>
                <w:sz w:val="20"/>
                <w:szCs w:val="20"/>
              </w:rPr>
              <w:t>SHS</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C12E1D" w:rsidP="00705029">
            <w:pPr>
              <w:suppressAutoHyphens/>
              <w:spacing w:after="0" w:line="240" w:lineRule="auto"/>
              <w:jc w:val="left"/>
              <w:rPr>
                <w:color w:val="000000" w:themeColor="text1"/>
                <w:sz w:val="20"/>
                <w:szCs w:val="20"/>
              </w:rPr>
            </w:pPr>
            <w:r>
              <w:rPr>
                <w:sz w:val="20"/>
                <w:szCs w:val="20"/>
              </w:rPr>
              <w:t>Numărul stațiilor hidrologice și meteorologice  întreținute</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spacing w:after="0" w:line="240" w:lineRule="auto"/>
              <w:jc w:val="center"/>
              <w:rPr>
                <w:b/>
                <w:color w:val="000000" w:themeColor="text1"/>
                <w:sz w:val="20"/>
                <w:szCs w:val="20"/>
              </w:rPr>
            </w:pPr>
            <w:r w:rsidRPr="00705029">
              <w:rPr>
                <w:b/>
                <w:color w:val="000000" w:themeColor="text1"/>
                <w:sz w:val="20"/>
                <w:szCs w:val="20"/>
              </w:rPr>
              <w:t>600,0</w:t>
            </w:r>
          </w:p>
        </w:tc>
        <w:tc>
          <w:tcPr>
            <w:tcW w:w="1678" w:type="dxa"/>
          </w:tcPr>
          <w:p w:rsidR="007C2A80" w:rsidRPr="00705029" w:rsidRDefault="007C2A80" w:rsidP="00705029">
            <w:pPr>
              <w:suppressAutoHyphens/>
              <w:spacing w:after="0" w:line="240" w:lineRule="auto"/>
              <w:jc w:val="center"/>
              <w:rPr>
                <w:color w:val="000000" w:themeColor="text1"/>
                <w:sz w:val="20"/>
                <w:szCs w:val="20"/>
              </w:rPr>
            </w:pPr>
            <w:r w:rsidRPr="00705029">
              <w:rPr>
                <w:color w:val="000000" w:themeColor="text1"/>
                <w:sz w:val="20"/>
                <w:szCs w:val="20"/>
              </w:rPr>
              <w:t>600,0</w:t>
            </w:r>
          </w:p>
        </w:tc>
        <w:tc>
          <w:tcPr>
            <w:tcW w:w="1561" w:type="dxa"/>
          </w:tcPr>
          <w:p w:rsidR="007C2A80" w:rsidRPr="00705029" w:rsidRDefault="007C2A80" w:rsidP="00705029">
            <w:pPr>
              <w:spacing w:after="0" w:line="240" w:lineRule="auto"/>
              <w:jc w:val="center"/>
              <w:rPr>
                <w:color w:val="000000" w:themeColor="text1"/>
                <w:sz w:val="20"/>
                <w:szCs w:val="20"/>
              </w:rPr>
            </w:pPr>
          </w:p>
        </w:tc>
        <w:tc>
          <w:tcPr>
            <w:tcW w:w="1476" w:type="dxa"/>
          </w:tcPr>
          <w:p w:rsidR="007C2A80" w:rsidRPr="00705029" w:rsidRDefault="007C2A80" w:rsidP="00705029">
            <w:pPr>
              <w:spacing w:after="0" w:line="240" w:lineRule="auto"/>
              <w:jc w:val="center"/>
              <w:rPr>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.1.9.</w:t>
            </w:r>
          </w:p>
        </w:tc>
        <w:tc>
          <w:tcPr>
            <w:tcW w:w="329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left"/>
              <w:rPr>
                <w:bCs/>
                <w:color w:val="000000" w:themeColor="text1"/>
                <w:sz w:val="20"/>
                <w:szCs w:val="20"/>
              </w:rPr>
            </w:pPr>
            <w:r w:rsidRPr="00705029">
              <w:rPr>
                <w:color w:val="000000" w:themeColor="text1"/>
                <w:sz w:val="20"/>
                <w:szCs w:val="20"/>
              </w:rPr>
              <w:t>Automatizarea integrală a Rețelei Naționale de Monitoring Hidrologic (RNMH) prin construcția și instalarea a unei stații hidrologice la Ungheni</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2021</w:t>
            </w:r>
          </w:p>
        </w:tc>
        <w:tc>
          <w:tcPr>
            <w:tcW w:w="178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SHS</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color w:val="000000" w:themeColor="text1"/>
                <w:sz w:val="20"/>
                <w:szCs w:val="20"/>
              </w:rPr>
            </w:pPr>
            <w:r w:rsidRPr="00705029">
              <w:rPr>
                <w:color w:val="000000" w:themeColor="text1"/>
                <w:sz w:val="20"/>
                <w:szCs w:val="20"/>
              </w:rPr>
              <w:t>1 RNMH automatizată</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autoSpaceDE w:val="0"/>
              <w:autoSpaceDN w:val="0"/>
              <w:adjustRightInd w:val="0"/>
              <w:spacing w:after="0" w:line="240" w:lineRule="auto"/>
              <w:jc w:val="center"/>
              <w:rPr>
                <w:b/>
                <w:bCs/>
                <w:color w:val="000000" w:themeColor="text1"/>
                <w:sz w:val="20"/>
                <w:szCs w:val="20"/>
              </w:rPr>
            </w:pPr>
            <w:r w:rsidRPr="00705029">
              <w:rPr>
                <w:b/>
                <w:bCs/>
                <w:color w:val="000000" w:themeColor="text1"/>
                <w:sz w:val="20"/>
                <w:szCs w:val="20"/>
              </w:rPr>
              <w:t>3400,0</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3400,0</w:t>
            </w: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.1.10.</w:t>
            </w:r>
          </w:p>
        </w:tc>
        <w:tc>
          <w:tcPr>
            <w:tcW w:w="3291" w:type="dxa"/>
            <w:tcBorders>
              <w:top w:val="single" w:sz="4" w:space="0" w:color="auto"/>
              <w:left w:val="single" w:sz="4" w:space="0" w:color="auto"/>
              <w:bottom w:val="single" w:sz="4" w:space="0" w:color="auto"/>
              <w:right w:val="single" w:sz="4" w:space="0" w:color="auto"/>
            </w:tcBorders>
          </w:tcPr>
          <w:p w:rsidR="007C2A80" w:rsidRPr="00705029" w:rsidRDefault="00C12E1D" w:rsidP="00705029">
            <w:pPr>
              <w:spacing w:after="0" w:line="240" w:lineRule="auto"/>
              <w:jc w:val="left"/>
              <w:rPr>
                <w:color w:val="000000" w:themeColor="text1"/>
                <w:sz w:val="20"/>
                <w:szCs w:val="20"/>
              </w:rPr>
            </w:pPr>
            <w:r w:rsidRPr="00290303">
              <w:rPr>
                <w:sz w:val="20"/>
                <w:szCs w:val="20"/>
              </w:rPr>
              <w:t>Modernizarea și extinderea sistemului automatizat de avertizare</w:t>
            </w:r>
            <w:r>
              <w:rPr>
                <w:sz w:val="20"/>
                <w:szCs w:val="20"/>
              </w:rPr>
              <w:t xml:space="preserve"> în caz de inundații</w:t>
            </w:r>
            <w:r w:rsidRPr="00290303">
              <w:rPr>
                <w:sz w:val="20"/>
                <w:szCs w:val="20"/>
              </w:rPr>
              <w:t xml:space="preserve"> pînă la nivel local</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20</w:t>
            </w:r>
            <w:r w:rsidR="006C50A3">
              <w:rPr>
                <w:bCs/>
                <w:color w:val="000000" w:themeColor="text1"/>
                <w:sz w:val="20"/>
                <w:szCs w:val="20"/>
              </w:rPr>
              <w:t>2</w:t>
            </w:r>
            <w:r w:rsidR="00C12E1D">
              <w:rPr>
                <w:bCs/>
                <w:color w:val="000000" w:themeColor="text1"/>
                <w:sz w:val="20"/>
                <w:szCs w:val="20"/>
              </w:rPr>
              <w:t>4</w:t>
            </w:r>
          </w:p>
        </w:tc>
        <w:tc>
          <w:tcPr>
            <w:tcW w:w="178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IGSU</w:t>
            </w:r>
          </w:p>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SHS</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C12E1D" w:rsidP="00705029">
            <w:pPr>
              <w:spacing w:after="0" w:line="240" w:lineRule="auto"/>
              <w:jc w:val="left"/>
              <w:rPr>
                <w:color w:val="000000" w:themeColor="text1"/>
                <w:sz w:val="20"/>
                <w:szCs w:val="20"/>
              </w:rPr>
            </w:pPr>
            <w:r w:rsidRPr="00290303">
              <w:rPr>
                <w:sz w:val="20"/>
                <w:szCs w:val="20"/>
              </w:rPr>
              <w:t>Sistem automatizat de avertizare modernizat</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autoSpaceDE w:val="0"/>
              <w:autoSpaceDN w:val="0"/>
              <w:adjustRightInd w:val="0"/>
              <w:spacing w:after="0" w:line="240" w:lineRule="auto"/>
              <w:jc w:val="center"/>
              <w:rPr>
                <w:bCs/>
                <w:color w:val="000000" w:themeColor="text1"/>
                <w:sz w:val="20"/>
                <w:szCs w:val="20"/>
              </w:rPr>
            </w:pPr>
            <w:r w:rsidRPr="00705029">
              <w:rPr>
                <w:b/>
                <w:bCs/>
                <w:color w:val="000000" w:themeColor="text1"/>
                <w:sz w:val="20"/>
                <w:szCs w:val="20"/>
              </w:rPr>
              <w:t>875,0</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r w:rsidRPr="00705029">
              <w:rPr>
                <w:bCs/>
                <w:color w:val="000000" w:themeColor="text1"/>
                <w:sz w:val="20"/>
                <w:szCs w:val="20"/>
              </w:rPr>
              <w:t>875,0</w:t>
            </w: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bCs/>
                <w:color w:val="000000" w:themeColor="text1"/>
                <w:kern w:val="32"/>
                <w:sz w:val="20"/>
                <w:szCs w:val="20"/>
              </w:rPr>
              <w:t>2</w:t>
            </w:r>
            <w:r w:rsidR="007C2A80" w:rsidRPr="00705029">
              <w:rPr>
                <w:bCs/>
                <w:color w:val="000000" w:themeColor="text1"/>
                <w:kern w:val="32"/>
                <w:sz w:val="20"/>
                <w:szCs w:val="20"/>
              </w:rPr>
              <w:t>.1.11.</w:t>
            </w:r>
          </w:p>
        </w:tc>
        <w:tc>
          <w:tcPr>
            <w:tcW w:w="3291" w:type="dxa"/>
            <w:tcBorders>
              <w:top w:val="single" w:sz="4" w:space="0" w:color="auto"/>
              <w:left w:val="single" w:sz="4" w:space="0" w:color="auto"/>
              <w:bottom w:val="single" w:sz="4" w:space="0" w:color="auto"/>
              <w:right w:val="single" w:sz="4" w:space="0" w:color="auto"/>
            </w:tcBorders>
          </w:tcPr>
          <w:p w:rsidR="007C2A80" w:rsidRPr="00705029" w:rsidRDefault="00C12E1D" w:rsidP="00705029">
            <w:pPr>
              <w:spacing w:after="0" w:line="240" w:lineRule="auto"/>
              <w:jc w:val="left"/>
              <w:rPr>
                <w:color w:val="000000" w:themeColor="text1"/>
                <w:sz w:val="20"/>
                <w:szCs w:val="20"/>
              </w:rPr>
            </w:pPr>
            <w:r w:rsidRPr="00290303">
              <w:rPr>
                <w:sz w:val="20"/>
                <w:szCs w:val="20"/>
              </w:rPr>
              <w:t xml:space="preserve">Modernizarea sistemului național de monitorizare </w:t>
            </w:r>
            <w:r>
              <w:rPr>
                <w:sz w:val="20"/>
                <w:szCs w:val="20"/>
              </w:rPr>
              <w:t xml:space="preserve">pentru îmbunătățirea </w:t>
            </w:r>
            <w:r w:rsidRPr="00290303">
              <w:rPr>
                <w:sz w:val="20"/>
                <w:szCs w:val="20"/>
              </w:rPr>
              <w:t>prognoze</w:t>
            </w:r>
            <w:r>
              <w:rPr>
                <w:sz w:val="20"/>
                <w:szCs w:val="20"/>
              </w:rPr>
              <w:t>lor</w:t>
            </w:r>
            <w:r w:rsidRPr="00290303">
              <w:rPr>
                <w:sz w:val="20"/>
                <w:szCs w:val="20"/>
              </w:rPr>
              <w:t xml:space="preserve"> hidrologice</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2021</w:t>
            </w:r>
          </w:p>
        </w:tc>
        <w:tc>
          <w:tcPr>
            <w:tcW w:w="178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SHS</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C12E1D" w:rsidP="00705029">
            <w:pPr>
              <w:suppressAutoHyphens/>
              <w:autoSpaceDE w:val="0"/>
              <w:autoSpaceDN w:val="0"/>
              <w:adjustRightInd w:val="0"/>
              <w:spacing w:after="0" w:line="240" w:lineRule="auto"/>
              <w:jc w:val="left"/>
              <w:rPr>
                <w:color w:val="000000" w:themeColor="text1"/>
                <w:sz w:val="20"/>
                <w:szCs w:val="20"/>
              </w:rPr>
            </w:pPr>
            <w:r w:rsidRPr="00FF4C94">
              <w:rPr>
                <w:sz w:val="20"/>
                <w:szCs w:val="20"/>
              </w:rPr>
              <w:t xml:space="preserve">Sistem național de monitorizare </w:t>
            </w:r>
            <w:r w:rsidRPr="00015639">
              <w:rPr>
                <w:sz w:val="20"/>
                <w:szCs w:val="20"/>
              </w:rPr>
              <w:t>modernizat</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autoSpaceDE w:val="0"/>
              <w:autoSpaceDN w:val="0"/>
              <w:adjustRightInd w:val="0"/>
              <w:spacing w:after="0" w:line="240" w:lineRule="auto"/>
              <w:jc w:val="center"/>
              <w:rPr>
                <w:b/>
                <w:bCs/>
                <w:color w:val="000000" w:themeColor="text1"/>
                <w:sz w:val="20"/>
                <w:szCs w:val="20"/>
              </w:rPr>
            </w:pPr>
            <w:r w:rsidRPr="00705029">
              <w:rPr>
                <w:b/>
                <w:bCs/>
                <w:color w:val="000000" w:themeColor="text1"/>
                <w:sz w:val="20"/>
                <w:szCs w:val="20"/>
              </w:rPr>
              <w:t>1500,0</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1500,0</w:t>
            </w: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bCs/>
                <w:color w:val="000000" w:themeColor="text1"/>
                <w:kern w:val="32"/>
                <w:sz w:val="20"/>
                <w:szCs w:val="20"/>
              </w:rPr>
            </w:pPr>
            <w:r>
              <w:rPr>
                <w:color w:val="000000" w:themeColor="text1"/>
                <w:sz w:val="20"/>
                <w:szCs w:val="20"/>
              </w:rPr>
              <w:t>2</w:t>
            </w:r>
            <w:r w:rsidR="007C2A80" w:rsidRPr="00705029">
              <w:rPr>
                <w:color w:val="000000" w:themeColor="text1"/>
                <w:sz w:val="20"/>
                <w:szCs w:val="20"/>
              </w:rPr>
              <w:t>.1.12.</w:t>
            </w:r>
          </w:p>
        </w:tc>
        <w:tc>
          <w:tcPr>
            <w:tcW w:w="3291" w:type="dxa"/>
            <w:tcBorders>
              <w:top w:val="single" w:sz="4" w:space="0" w:color="auto"/>
              <w:left w:val="single" w:sz="4" w:space="0" w:color="auto"/>
              <w:bottom w:val="single" w:sz="4" w:space="0" w:color="auto"/>
              <w:right w:val="single" w:sz="4" w:space="0" w:color="auto"/>
            </w:tcBorders>
          </w:tcPr>
          <w:p w:rsidR="007C2A80" w:rsidRPr="00705029" w:rsidRDefault="00C12E1D" w:rsidP="00705029">
            <w:pPr>
              <w:spacing w:after="0" w:line="240" w:lineRule="auto"/>
              <w:jc w:val="left"/>
              <w:rPr>
                <w:color w:val="000000" w:themeColor="text1"/>
                <w:sz w:val="20"/>
                <w:szCs w:val="20"/>
              </w:rPr>
            </w:pPr>
            <w:r w:rsidRPr="00290303">
              <w:rPr>
                <w:iCs/>
                <w:sz w:val="20"/>
                <w:szCs w:val="20"/>
              </w:rPr>
              <w:t>Identificarea obiectelor cu risc înalt de poluare</w:t>
            </w:r>
            <w:r>
              <w:rPr>
                <w:iCs/>
                <w:sz w:val="20"/>
                <w:szCs w:val="20"/>
              </w:rPr>
              <w:t xml:space="preserve"> în caz de inundații</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2022</w:t>
            </w:r>
          </w:p>
        </w:tc>
        <w:tc>
          <w:tcPr>
            <w:tcW w:w="178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AM</w:t>
            </w:r>
          </w:p>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IPM</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color w:val="000000" w:themeColor="text1"/>
                <w:sz w:val="20"/>
                <w:szCs w:val="20"/>
              </w:rPr>
            </w:pPr>
            <w:r w:rsidRPr="00705029">
              <w:rPr>
                <w:color w:val="000000" w:themeColor="text1"/>
                <w:sz w:val="20"/>
                <w:szCs w:val="20"/>
              </w:rPr>
              <w:t>Obiecte identificate</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6C50A3" w:rsidP="00705029">
            <w:pPr>
              <w:autoSpaceDE w:val="0"/>
              <w:autoSpaceDN w:val="0"/>
              <w:adjustRightInd w:val="0"/>
              <w:spacing w:after="0" w:line="240" w:lineRule="auto"/>
              <w:jc w:val="center"/>
              <w:rPr>
                <w:b/>
                <w:bCs/>
                <w:color w:val="000000" w:themeColor="text1"/>
                <w:sz w:val="20"/>
                <w:szCs w:val="20"/>
              </w:rPr>
            </w:pPr>
            <w:r>
              <w:rPr>
                <w:b/>
                <w:bCs/>
                <w:color w:val="000000" w:themeColor="text1"/>
                <w:kern w:val="32"/>
                <w:sz w:val="20"/>
                <w:szCs w:val="20"/>
              </w:rPr>
              <w:t>În limita bugetului alocat</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r>
      <w:tr w:rsidR="00737B84" w:rsidRPr="00705029" w:rsidTr="006020EF">
        <w:trPr>
          <w:jc w:val="center"/>
        </w:trPr>
        <w:tc>
          <w:tcPr>
            <w:tcW w:w="614" w:type="dxa"/>
          </w:tcPr>
          <w:p w:rsidR="007C2A80" w:rsidRPr="00705029" w:rsidRDefault="00C12E1D" w:rsidP="00705029">
            <w:pPr>
              <w:spacing w:after="0" w:line="240" w:lineRule="auto"/>
              <w:jc w:val="center"/>
              <w:rPr>
                <w:color w:val="000000" w:themeColor="text1"/>
                <w:sz w:val="20"/>
                <w:szCs w:val="20"/>
              </w:rPr>
            </w:pPr>
            <w:r>
              <w:rPr>
                <w:color w:val="000000" w:themeColor="text1"/>
                <w:sz w:val="20"/>
                <w:szCs w:val="20"/>
              </w:rPr>
              <w:t>2</w:t>
            </w:r>
            <w:r w:rsidR="007C2A80" w:rsidRPr="00705029">
              <w:rPr>
                <w:color w:val="000000" w:themeColor="text1"/>
                <w:sz w:val="20"/>
                <w:szCs w:val="20"/>
              </w:rPr>
              <w:t>.1.1</w:t>
            </w:r>
            <w:r>
              <w:rPr>
                <w:color w:val="000000" w:themeColor="text1"/>
                <w:sz w:val="20"/>
                <w:szCs w:val="20"/>
              </w:rPr>
              <w:t>3</w:t>
            </w:r>
            <w:r w:rsidR="007C2A80" w:rsidRPr="00705029">
              <w:rPr>
                <w:color w:val="000000" w:themeColor="text1"/>
                <w:sz w:val="20"/>
                <w:szCs w:val="20"/>
              </w:rPr>
              <w:t>.</w:t>
            </w:r>
          </w:p>
        </w:tc>
        <w:tc>
          <w:tcPr>
            <w:tcW w:w="329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left"/>
              <w:rPr>
                <w:iCs/>
                <w:color w:val="000000" w:themeColor="text1"/>
                <w:sz w:val="20"/>
                <w:szCs w:val="20"/>
              </w:rPr>
            </w:pPr>
            <w:r w:rsidRPr="00705029">
              <w:rPr>
                <w:iCs/>
                <w:color w:val="000000" w:themeColor="text1"/>
                <w:sz w:val="20"/>
                <w:szCs w:val="20"/>
              </w:rPr>
              <w:t>Elaborarea unui mecanism transfrontalier unic de comunicare între autorități și informare a populației</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color w:val="000000" w:themeColor="text1"/>
                <w:sz w:val="20"/>
                <w:szCs w:val="20"/>
              </w:rPr>
            </w:pPr>
            <w:r w:rsidRPr="00705029">
              <w:rPr>
                <w:color w:val="000000" w:themeColor="text1"/>
                <w:sz w:val="20"/>
                <w:szCs w:val="20"/>
              </w:rPr>
              <w:t>2020</w:t>
            </w:r>
          </w:p>
        </w:tc>
        <w:tc>
          <w:tcPr>
            <w:tcW w:w="178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iCs/>
                <w:color w:val="000000" w:themeColor="text1"/>
                <w:sz w:val="20"/>
                <w:szCs w:val="20"/>
              </w:rPr>
            </w:pPr>
            <w:r w:rsidRPr="00705029">
              <w:rPr>
                <w:iCs/>
                <w:color w:val="000000" w:themeColor="text1"/>
                <w:sz w:val="20"/>
                <w:szCs w:val="20"/>
              </w:rPr>
              <w:t>IGSU</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left"/>
              <w:rPr>
                <w:color w:val="000000" w:themeColor="text1"/>
                <w:sz w:val="20"/>
                <w:szCs w:val="20"/>
              </w:rPr>
            </w:pPr>
            <w:r w:rsidRPr="00705029">
              <w:rPr>
                <w:color w:val="000000" w:themeColor="text1"/>
                <w:sz w:val="20"/>
                <w:szCs w:val="20"/>
              </w:rPr>
              <w:t>Mecanism elaborat</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autoSpaceDE w:val="0"/>
              <w:autoSpaceDN w:val="0"/>
              <w:adjustRightInd w:val="0"/>
              <w:spacing w:after="0" w:line="240" w:lineRule="auto"/>
              <w:jc w:val="center"/>
              <w:rPr>
                <w:b/>
                <w:bCs/>
                <w:color w:val="000000" w:themeColor="text1"/>
                <w:sz w:val="20"/>
                <w:szCs w:val="20"/>
              </w:rPr>
            </w:pPr>
            <w:r w:rsidRPr="00705029">
              <w:rPr>
                <w:b/>
                <w:bCs/>
                <w:color w:val="000000" w:themeColor="text1"/>
                <w:sz w:val="20"/>
                <w:szCs w:val="20"/>
              </w:rPr>
              <w:t>1000,0</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r w:rsidRPr="00705029">
              <w:rPr>
                <w:color w:val="000000" w:themeColor="text1"/>
                <w:sz w:val="20"/>
                <w:szCs w:val="20"/>
              </w:rPr>
              <w:t>1000,0</w:t>
            </w:r>
          </w:p>
          <w:p w:rsidR="007C2A80" w:rsidRPr="00705029" w:rsidRDefault="007C2A80" w:rsidP="00705029">
            <w:pPr>
              <w:spacing w:after="0" w:line="240" w:lineRule="auto"/>
              <w:jc w:val="center"/>
              <w:rPr>
                <w:bCs/>
                <w:color w:val="000000" w:themeColor="text1"/>
                <w:sz w:val="20"/>
                <w:szCs w:val="20"/>
              </w:rPr>
            </w:pPr>
            <w:r w:rsidRPr="00705029">
              <w:rPr>
                <w:color w:val="000000" w:themeColor="text1"/>
                <w:sz w:val="20"/>
                <w:szCs w:val="20"/>
              </w:rPr>
              <w:t>GIZ</w:t>
            </w: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rPr>
            </w:pPr>
          </w:p>
        </w:tc>
      </w:tr>
      <w:tr w:rsidR="007C2A80" w:rsidRPr="00705029" w:rsidTr="00022BCB">
        <w:trPr>
          <w:jc w:val="center"/>
        </w:trPr>
        <w:tc>
          <w:tcPr>
            <w:tcW w:w="614" w:type="dxa"/>
          </w:tcPr>
          <w:p w:rsidR="007C2A80" w:rsidRPr="00705029" w:rsidRDefault="00344322" w:rsidP="00705029">
            <w:pPr>
              <w:spacing w:after="0" w:line="240" w:lineRule="auto"/>
              <w:rPr>
                <w:b/>
                <w:color w:val="000000" w:themeColor="text1"/>
                <w:sz w:val="20"/>
                <w:szCs w:val="20"/>
                <w:lang w:eastAsia="ru-RU"/>
              </w:rPr>
            </w:pPr>
            <w:r>
              <w:rPr>
                <w:b/>
                <w:color w:val="000000" w:themeColor="text1"/>
                <w:sz w:val="20"/>
                <w:szCs w:val="20"/>
                <w:lang w:eastAsia="ru-RU"/>
              </w:rPr>
              <w:t>2</w:t>
            </w:r>
            <w:r w:rsidR="007C2A80" w:rsidRPr="00705029">
              <w:rPr>
                <w:b/>
                <w:color w:val="000000" w:themeColor="text1"/>
                <w:sz w:val="20"/>
                <w:szCs w:val="20"/>
                <w:lang w:eastAsia="ru-RU"/>
              </w:rPr>
              <w:t>.2.</w:t>
            </w:r>
          </w:p>
        </w:tc>
        <w:tc>
          <w:tcPr>
            <w:tcW w:w="14334" w:type="dxa"/>
            <w:gridSpan w:val="8"/>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rPr>
                <w:b/>
                <w:color w:val="000000" w:themeColor="text1"/>
                <w:sz w:val="20"/>
                <w:szCs w:val="20"/>
                <w:lang w:eastAsia="ru-RU"/>
              </w:rPr>
            </w:pPr>
            <w:r w:rsidRPr="00705029">
              <w:rPr>
                <w:b/>
                <w:color w:val="000000" w:themeColor="text1"/>
                <w:sz w:val="20"/>
                <w:szCs w:val="20"/>
                <w:lang w:eastAsia="ru-RU"/>
              </w:rPr>
              <w:t xml:space="preserve">Obiectivul specific </w:t>
            </w:r>
            <w:r w:rsidR="00344322">
              <w:rPr>
                <w:b/>
                <w:color w:val="000000" w:themeColor="text1"/>
                <w:sz w:val="20"/>
                <w:szCs w:val="20"/>
                <w:lang w:eastAsia="ru-RU"/>
              </w:rPr>
              <w:t>2</w:t>
            </w:r>
            <w:r w:rsidRPr="00705029">
              <w:rPr>
                <w:b/>
                <w:color w:val="000000" w:themeColor="text1"/>
                <w:sz w:val="20"/>
                <w:szCs w:val="20"/>
                <w:lang w:eastAsia="ru-RU"/>
              </w:rPr>
              <w:t>.1. Actualizarea actelor normative în domeniul inundațiilor</w:t>
            </w:r>
          </w:p>
        </w:tc>
      </w:tr>
      <w:tr w:rsidR="00737B84" w:rsidRPr="00705029" w:rsidTr="006020EF">
        <w:trPr>
          <w:jc w:val="center"/>
        </w:trPr>
        <w:tc>
          <w:tcPr>
            <w:tcW w:w="614" w:type="dxa"/>
            <w:shd w:val="clear" w:color="auto" w:fill="auto"/>
          </w:tcPr>
          <w:p w:rsidR="007C2A80" w:rsidRPr="00705029" w:rsidRDefault="00EF7A8C" w:rsidP="00705029">
            <w:pPr>
              <w:spacing w:after="0" w:line="240" w:lineRule="auto"/>
              <w:rPr>
                <w:bCs/>
                <w:color w:val="000000" w:themeColor="text1"/>
                <w:kern w:val="32"/>
                <w:sz w:val="20"/>
                <w:szCs w:val="20"/>
              </w:rPr>
            </w:pPr>
            <w:r>
              <w:rPr>
                <w:bCs/>
                <w:color w:val="000000" w:themeColor="text1"/>
                <w:kern w:val="32"/>
                <w:sz w:val="20"/>
                <w:szCs w:val="20"/>
              </w:rPr>
              <w:t>2</w:t>
            </w:r>
            <w:r w:rsidR="001E0977" w:rsidRPr="00705029">
              <w:rPr>
                <w:bCs/>
                <w:color w:val="000000" w:themeColor="text1"/>
                <w:kern w:val="32"/>
                <w:sz w:val="20"/>
                <w:szCs w:val="20"/>
              </w:rPr>
              <w:t>.2.1.</w:t>
            </w:r>
          </w:p>
        </w:tc>
        <w:tc>
          <w:tcPr>
            <w:tcW w:w="3291" w:type="dxa"/>
            <w:tcBorders>
              <w:top w:val="single" w:sz="4" w:space="0" w:color="auto"/>
              <w:left w:val="single" w:sz="4" w:space="0" w:color="auto"/>
              <w:bottom w:val="single" w:sz="4" w:space="0" w:color="auto"/>
              <w:right w:val="single" w:sz="4" w:space="0" w:color="auto"/>
            </w:tcBorders>
            <w:shd w:val="clear" w:color="auto" w:fill="auto"/>
          </w:tcPr>
          <w:p w:rsidR="007C2A80" w:rsidRPr="00705029" w:rsidRDefault="001E0977" w:rsidP="00705029">
            <w:pPr>
              <w:pStyle w:val="Textcomentariu"/>
              <w:spacing w:after="0"/>
              <w:rPr>
                <w:bCs/>
                <w:color w:val="000000" w:themeColor="text1"/>
              </w:rPr>
            </w:pPr>
            <w:r>
              <w:rPr>
                <w:bCs/>
                <w:color w:val="000000" w:themeColor="text1"/>
              </w:rPr>
              <w:t>M</w:t>
            </w:r>
            <w:r w:rsidR="007C2A80" w:rsidRPr="00705029">
              <w:rPr>
                <w:bCs/>
                <w:color w:val="000000" w:themeColor="text1"/>
              </w:rPr>
              <w:t xml:space="preserve">odificarea HG 853/1999 privind tarifele pentru traficul rutier internațional la NH Costești -Stînca </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202</w:t>
            </w:r>
            <w:r w:rsidR="009A383C">
              <w:rPr>
                <w:bCs/>
                <w:color w:val="000000" w:themeColor="text1"/>
                <w:sz w:val="20"/>
                <w:szCs w:val="20"/>
              </w:rPr>
              <w:t>0</w:t>
            </w:r>
          </w:p>
        </w:tc>
        <w:tc>
          <w:tcPr>
            <w:tcW w:w="1788" w:type="dxa"/>
            <w:tcBorders>
              <w:left w:val="single" w:sz="4" w:space="0" w:color="auto"/>
              <w:right w:val="single" w:sz="4" w:space="0" w:color="auto"/>
            </w:tcBorders>
          </w:tcPr>
          <w:p w:rsidR="007C2A80" w:rsidRDefault="001E0977" w:rsidP="00705029">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ME</w:t>
            </w:r>
            <w:r w:rsidR="00F9736F">
              <w:rPr>
                <w:iCs/>
                <w:color w:val="000000" w:themeColor="text1"/>
                <w:sz w:val="20"/>
                <w:szCs w:val="20"/>
              </w:rPr>
              <w:t>I</w:t>
            </w:r>
          </w:p>
          <w:p w:rsidR="001E0977" w:rsidRPr="00705029" w:rsidRDefault="001E0977" w:rsidP="00705029">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AAM</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color w:val="000000" w:themeColor="text1"/>
                <w:sz w:val="20"/>
                <w:szCs w:val="20"/>
              </w:rPr>
            </w:pPr>
            <w:r w:rsidRPr="00705029">
              <w:rPr>
                <w:color w:val="000000" w:themeColor="text1"/>
                <w:sz w:val="20"/>
                <w:szCs w:val="20"/>
              </w:rPr>
              <w:t>Document aprobat</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EF7A8C" w:rsidP="00705029">
            <w:pPr>
              <w:autoSpaceDE w:val="0"/>
              <w:autoSpaceDN w:val="0"/>
              <w:adjustRightInd w:val="0"/>
              <w:spacing w:after="0" w:line="240" w:lineRule="auto"/>
              <w:jc w:val="center"/>
              <w:rPr>
                <w:color w:val="000000" w:themeColor="text1"/>
                <w:sz w:val="20"/>
                <w:szCs w:val="20"/>
              </w:rPr>
            </w:pPr>
            <w:r>
              <w:rPr>
                <w:b/>
                <w:bCs/>
                <w:color w:val="000000" w:themeColor="text1"/>
                <w:kern w:val="32"/>
                <w:sz w:val="20"/>
                <w:szCs w:val="20"/>
              </w:rPr>
              <w:t>În limita bugetului alocat</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highlight w:val="yellow"/>
              </w:rPr>
            </w:pP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r>
      <w:tr w:rsidR="00737B84" w:rsidRPr="00705029" w:rsidTr="006020EF">
        <w:trPr>
          <w:jc w:val="center"/>
        </w:trPr>
        <w:tc>
          <w:tcPr>
            <w:tcW w:w="614" w:type="dxa"/>
            <w:shd w:val="clear" w:color="auto" w:fill="auto"/>
          </w:tcPr>
          <w:p w:rsidR="007C2A80" w:rsidRPr="00705029" w:rsidRDefault="00EF7A8C" w:rsidP="00705029">
            <w:pPr>
              <w:pStyle w:val="Textcomentariu"/>
              <w:spacing w:after="0"/>
              <w:rPr>
                <w:bCs/>
                <w:color w:val="000000" w:themeColor="text1"/>
              </w:rPr>
            </w:pPr>
            <w:r>
              <w:rPr>
                <w:bCs/>
                <w:color w:val="000000" w:themeColor="text1"/>
                <w:kern w:val="32"/>
              </w:rPr>
              <w:t>2</w:t>
            </w:r>
            <w:r w:rsidR="001E0977" w:rsidRPr="00705029">
              <w:rPr>
                <w:bCs/>
                <w:color w:val="000000" w:themeColor="text1"/>
                <w:kern w:val="32"/>
              </w:rPr>
              <w:t>.2.2.</w:t>
            </w:r>
          </w:p>
        </w:tc>
        <w:tc>
          <w:tcPr>
            <w:tcW w:w="3291" w:type="dxa"/>
            <w:tcBorders>
              <w:top w:val="single" w:sz="4" w:space="0" w:color="auto"/>
              <w:left w:val="single" w:sz="4" w:space="0" w:color="auto"/>
              <w:bottom w:val="single" w:sz="4" w:space="0" w:color="auto"/>
              <w:right w:val="single" w:sz="4" w:space="0" w:color="auto"/>
            </w:tcBorders>
            <w:shd w:val="clear" w:color="auto" w:fill="auto"/>
          </w:tcPr>
          <w:p w:rsidR="007C2A80" w:rsidRPr="00705029" w:rsidRDefault="00EF7A8C" w:rsidP="00705029">
            <w:pPr>
              <w:pStyle w:val="Textcomentariu"/>
              <w:spacing w:after="0"/>
              <w:rPr>
                <w:bCs/>
                <w:color w:val="000000" w:themeColor="text1"/>
              </w:rPr>
            </w:pPr>
            <w:r w:rsidRPr="00290303">
              <w:rPr>
                <w:bCs/>
                <w:kern w:val="32"/>
                <w:lang w:val="en-US"/>
              </w:rPr>
              <w:t>Elaborarea unui cadru normativ funcțional în sistemul de asigurări pentru inundații</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lang w:eastAsia="ru-RU"/>
              </w:rPr>
            </w:pPr>
            <w:r w:rsidRPr="00705029">
              <w:rPr>
                <w:bCs/>
                <w:color w:val="000000" w:themeColor="text1"/>
                <w:sz w:val="20"/>
                <w:szCs w:val="20"/>
                <w:lang w:eastAsia="ru-RU"/>
              </w:rPr>
              <w:t>202</w:t>
            </w:r>
            <w:r w:rsidR="00EF7A8C">
              <w:rPr>
                <w:bCs/>
                <w:color w:val="000000" w:themeColor="text1"/>
                <w:sz w:val="20"/>
                <w:szCs w:val="20"/>
                <w:lang w:eastAsia="ru-RU"/>
              </w:rPr>
              <w:t>3</w:t>
            </w:r>
          </w:p>
        </w:tc>
        <w:tc>
          <w:tcPr>
            <w:tcW w:w="1788" w:type="dxa"/>
            <w:tcBorders>
              <w:left w:val="single" w:sz="4" w:space="0" w:color="auto"/>
              <w:right w:val="single" w:sz="4" w:space="0" w:color="auto"/>
            </w:tcBorders>
          </w:tcPr>
          <w:p w:rsidR="007C2A80" w:rsidRDefault="001E0977" w:rsidP="00705029">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ME</w:t>
            </w:r>
            <w:r w:rsidR="00EF7A8C">
              <w:rPr>
                <w:iCs/>
                <w:color w:val="000000" w:themeColor="text1"/>
                <w:sz w:val="20"/>
                <w:szCs w:val="20"/>
              </w:rPr>
              <w:t>I</w:t>
            </w:r>
          </w:p>
          <w:p w:rsidR="001E0977" w:rsidRPr="00705029" w:rsidRDefault="001E0977" w:rsidP="00705029">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MF</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color w:val="000000" w:themeColor="text1"/>
                <w:sz w:val="20"/>
                <w:szCs w:val="20"/>
              </w:rPr>
            </w:pPr>
            <w:r w:rsidRPr="00705029">
              <w:rPr>
                <w:color w:val="000000" w:themeColor="text1"/>
                <w:sz w:val="20"/>
                <w:szCs w:val="20"/>
              </w:rPr>
              <w:t>Document aprobat</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EF7A8C" w:rsidP="00705029">
            <w:pPr>
              <w:autoSpaceDE w:val="0"/>
              <w:autoSpaceDN w:val="0"/>
              <w:adjustRightInd w:val="0"/>
              <w:spacing w:after="0" w:line="240" w:lineRule="auto"/>
              <w:jc w:val="center"/>
              <w:rPr>
                <w:color w:val="000000" w:themeColor="text1"/>
                <w:sz w:val="20"/>
                <w:szCs w:val="20"/>
              </w:rPr>
            </w:pPr>
            <w:r>
              <w:rPr>
                <w:b/>
                <w:bCs/>
                <w:color w:val="000000" w:themeColor="text1"/>
                <w:kern w:val="32"/>
                <w:sz w:val="20"/>
                <w:szCs w:val="20"/>
              </w:rPr>
              <w:t>În limita bugetului alocat</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highlight w:val="yellow"/>
              </w:rPr>
            </w:pP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r>
      <w:tr w:rsidR="00737B84" w:rsidRPr="00705029" w:rsidTr="006020EF">
        <w:trPr>
          <w:jc w:val="center"/>
        </w:trPr>
        <w:tc>
          <w:tcPr>
            <w:tcW w:w="614" w:type="dxa"/>
            <w:shd w:val="clear" w:color="auto" w:fill="auto"/>
          </w:tcPr>
          <w:p w:rsidR="007C2A80" w:rsidRPr="00705029" w:rsidRDefault="00EF7A8C" w:rsidP="00705029">
            <w:pPr>
              <w:spacing w:after="0" w:line="240" w:lineRule="auto"/>
              <w:rPr>
                <w:bCs/>
                <w:color w:val="000000" w:themeColor="text1"/>
                <w:kern w:val="32"/>
                <w:sz w:val="20"/>
                <w:szCs w:val="20"/>
              </w:rPr>
            </w:pPr>
            <w:r>
              <w:rPr>
                <w:bCs/>
                <w:color w:val="000000" w:themeColor="text1"/>
                <w:kern w:val="32"/>
                <w:sz w:val="20"/>
                <w:szCs w:val="20"/>
              </w:rPr>
              <w:t>2</w:t>
            </w:r>
            <w:r w:rsidR="001E0977" w:rsidRPr="00705029">
              <w:rPr>
                <w:bCs/>
                <w:color w:val="000000" w:themeColor="text1"/>
                <w:kern w:val="32"/>
                <w:sz w:val="20"/>
                <w:szCs w:val="20"/>
              </w:rPr>
              <w:t>.2.3.</w:t>
            </w:r>
          </w:p>
        </w:tc>
        <w:tc>
          <w:tcPr>
            <w:tcW w:w="3291" w:type="dxa"/>
            <w:tcBorders>
              <w:top w:val="single" w:sz="4" w:space="0" w:color="auto"/>
              <w:left w:val="single" w:sz="4" w:space="0" w:color="auto"/>
              <w:bottom w:val="single" w:sz="4" w:space="0" w:color="auto"/>
              <w:right w:val="single" w:sz="4" w:space="0" w:color="auto"/>
            </w:tcBorders>
            <w:shd w:val="clear" w:color="auto" w:fill="auto"/>
          </w:tcPr>
          <w:p w:rsidR="007C2A80" w:rsidRPr="00705029" w:rsidRDefault="001E0977" w:rsidP="00705029">
            <w:pPr>
              <w:pStyle w:val="Textcomentariu"/>
              <w:spacing w:after="0"/>
              <w:rPr>
                <w:bCs/>
                <w:color w:val="000000" w:themeColor="text1"/>
              </w:rPr>
            </w:pPr>
            <w:r>
              <w:rPr>
                <w:bCs/>
                <w:color w:val="000000" w:themeColor="text1"/>
              </w:rPr>
              <w:t>M</w:t>
            </w:r>
            <w:r w:rsidR="007C2A80" w:rsidRPr="00705029">
              <w:rPr>
                <w:bCs/>
                <w:color w:val="000000" w:themeColor="text1"/>
              </w:rPr>
              <w:t>odific</w:t>
            </w:r>
            <w:r>
              <w:rPr>
                <w:bCs/>
                <w:color w:val="000000" w:themeColor="text1"/>
              </w:rPr>
              <w:t xml:space="preserve">area </w:t>
            </w:r>
            <w:r w:rsidR="007C2A80" w:rsidRPr="00705029">
              <w:rPr>
                <w:bCs/>
                <w:color w:val="000000" w:themeColor="text1"/>
              </w:rPr>
              <w:t>Regulamentul</w:t>
            </w:r>
            <w:r>
              <w:rPr>
                <w:bCs/>
                <w:color w:val="000000" w:themeColor="text1"/>
              </w:rPr>
              <w:t>ui</w:t>
            </w:r>
            <w:r w:rsidR="007C2A80" w:rsidRPr="00705029">
              <w:rPr>
                <w:bCs/>
                <w:color w:val="000000" w:themeColor="text1"/>
              </w:rPr>
              <w:t xml:space="preserve"> de operare a NH Costești-Stînca</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Cs/>
                <w:color w:val="000000" w:themeColor="text1"/>
                <w:sz w:val="20"/>
                <w:szCs w:val="20"/>
              </w:rPr>
            </w:pPr>
            <w:r w:rsidRPr="00705029">
              <w:rPr>
                <w:bCs/>
                <w:color w:val="000000" w:themeColor="text1"/>
                <w:sz w:val="20"/>
                <w:szCs w:val="20"/>
              </w:rPr>
              <w:t>2022</w:t>
            </w:r>
          </w:p>
        </w:tc>
        <w:tc>
          <w:tcPr>
            <w:tcW w:w="1788" w:type="dxa"/>
            <w:tcBorders>
              <w:left w:val="single" w:sz="4" w:space="0" w:color="auto"/>
              <w:bottom w:val="single" w:sz="4" w:space="0" w:color="auto"/>
              <w:right w:val="single" w:sz="4" w:space="0" w:color="auto"/>
            </w:tcBorders>
          </w:tcPr>
          <w:p w:rsidR="001E0977" w:rsidRDefault="001E0977" w:rsidP="001E0977">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MAD</w:t>
            </w:r>
            <w:r w:rsidR="00EF7A8C">
              <w:rPr>
                <w:iCs/>
                <w:color w:val="000000" w:themeColor="text1"/>
                <w:sz w:val="20"/>
                <w:szCs w:val="20"/>
              </w:rPr>
              <w:t>R</w:t>
            </w:r>
            <w:r>
              <w:rPr>
                <w:iCs/>
                <w:color w:val="000000" w:themeColor="text1"/>
                <w:sz w:val="20"/>
                <w:szCs w:val="20"/>
              </w:rPr>
              <w:t>M</w:t>
            </w:r>
          </w:p>
          <w:p w:rsidR="001E0977" w:rsidRDefault="001E0977" w:rsidP="001E0977">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AAM</w:t>
            </w:r>
          </w:p>
          <w:p w:rsidR="008D1C94" w:rsidRPr="00705029" w:rsidRDefault="008D1C94" w:rsidP="001E0977">
            <w:pPr>
              <w:suppressAutoHyphens/>
              <w:autoSpaceDE w:val="0"/>
              <w:autoSpaceDN w:val="0"/>
              <w:adjustRightInd w:val="0"/>
              <w:spacing w:after="0" w:line="240" w:lineRule="auto"/>
              <w:jc w:val="left"/>
              <w:rPr>
                <w:iCs/>
                <w:color w:val="000000" w:themeColor="text1"/>
                <w:sz w:val="20"/>
                <w:szCs w:val="20"/>
              </w:rPr>
            </w:pPr>
            <w:r>
              <w:rPr>
                <w:iCs/>
                <w:color w:val="000000" w:themeColor="text1"/>
                <w:sz w:val="20"/>
                <w:szCs w:val="20"/>
              </w:rPr>
              <w:t>Comisia</w:t>
            </w:r>
            <w:r w:rsidR="00EF2BC1">
              <w:rPr>
                <w:iCs/>
                <w:color w:val="000000" w:themeColor="text1"/>
                <w:sz w:val="20"/>
                <w:szCs w:val="20"/>
              </w:rPr>
              <w:t xml:space="preserve"> mixtă</w:t>
            </w:r>
            <w:r>
              <w:rPr>
                <w:iCs/>
                <w:color w:val="000000" w:themeColor="text1"/>
                <w:sz w:val="20"/>
                <w:szCs w:val="20"/>
              </w:rPr>
              <w:t xml:space="preserve"> hidrotehnică</w:t>
            </w: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uppressAutoHyphens/>
              <w:autoSpaceDE w:val="0"/>
              <w:autoSpaceDN w:val="0"/>
              <w:adjustRightInd w:val="0"/>
              <w:spacing w:after="0" w:line="240" w:lineRule="auto"/>
              <w:jc w:val="center"/>
              <w:rPr>
                <w:color w:val="000000" w:themeColor="text1"/>
                <w:sz w:val="20"/>
                <w:szCs w:val="20"/>
              </w:rPr>
            </w:pPr>
            <w:r w:rsidRPr="00705029">
              <w:rPr>
                <w:color w:val="000000" w:themeColor="text1"/>
                <w:sz w:val="20"/>
                <w:szCs w:val="20"/>
              </w:rPr>
              <w:t>Document aprobat</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EF7A8C" w:rsidP="00705029">
            <w:pPr>
              <w:autoSpaceDE w:val="0"/>
              <w:autoSpaceDN w:val="0"/>
              <w:adjustRightInd w:val="0"/>
              <w:spacing w:after="0" w:line="240" w:lineRule="auto"/>
              <w:jc w:val="center"/>
              <w:rPr>
                <w:color w:val="000000" w:themeColor="text1"/>
                <w:sz w:val="20"/>
                <w:szCs w:val="20"/>
              </w:rPr>
            </w:pPr>
            <w:r>
              <w:rPr>
                <w:b/>
                <w:bCs/>
                <w:color w:val="000000" w:themeColor="text1"/>
                <w:kern w:val="32"/>
                <w:sz w:val="20"/>
                <w:szCs w:val="20"/>
              </w:rPr>
              <w:t>În limita bugetului alocat</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highlight w:val="yellow"/>
              </w:rPr>
            </w:pP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r>
      <w:tr w:rsidR="00737B84" w:rsidRPr="00705029" w:rsidTr="006020EF">
        <w:trPr>
          <w:jc w:val="center"/>
        </w:trPr>
        <w:tc>
          <w:tcPr>
            <w:tcW w:w="614" w:type="dxa"/>
            <w:shd w:val="clear" w:color="auto" w:fill="auto"/>
          </w:tcPr>
          <w:p w:rsidR="007C2A80" w:rsidRPr="00705029" w:rsidRDefault="00EF7A8C" w:rsidP="00705029">
            <w:pPr>
              <w:pStyle w:val="Textcomentariu"/>
              <w:spacing w:after="0"/>
              <w:rPr>
                <w:color w:val="000000" w:themeColor="text1"/>
              </w:rPr>
            </w:pPr>
            <w:r>
              <w:rPr>
                <w:bCs/>
                <w:color w:val="000000" w:themeColor="text1"/>
                <w:kern w:val="32"/>
              </w:rPr>
              <w:t>2</w:t>
            </w:r>
            <w:r w:rsidR="00D23C89" w:rsidRPr="001E0977">
              <w:rPr>
                <w:bCs/>
                <w:color w:val="000000" w:themeColor="text1"/>
                <w:kern w:val="32"/>
              </w:rPr>
              <w:t>.2.</w:t>
            </w:r>
            <w:r>
              <w:rPr>
                <w:bCs/>
                <w:color w:val="000000" w:themeColor="text1"/>
                <w:kern w:val="32"/>
              </w:rPr>
              <w:t>4</w:t>
            </w:r>
            <w:r w:rsidR="00D23C89" w:rsidRPr="001E0977">
              <w:rPr>
                <w:bCs/>
                <w:color w:val="000000" w:themeColor="text1"/>
                <w:kern w:val="32"/>
              </w:rPr>
              <w:t>.</w:t>
            </w:r>
          </w:p>
        </w:tc>
        <w:tc>
          <w:tcPr>
            <w:tcW w:w="3291" w:type="dxa"/>
            <w:tcBorders>
              <w:top w:val="single" w:sz="4" w:space="0" w:color="auto"/>
              <w:left w:val="single" w:sz="4" w:space="0" w:color="auto"/>
              <w:bottom w:val="single" w:sz="4" w:space="0" w:color="auto"/>
              <w:right w:val="single" w:sz="4" w:space="0" w:color="auto"/>
            </w:tcBorders>
            <w:shd w:val="clear" w:color="auto" w:fill="auto"/>
          </w:tcPr>
          <w:p w:rsidR="007C2A80" w:rsidRPr="00705029" w:rsidRDefault="0036529B" w:rsidP="00705029">
            <w:pPr>
              <w:pStyle w:val="Textcomentariu"/>
              <w:spacing w:after="0"/>
              <w:rPr>
                <w:color w:val="000000" w:themeColor="text1"/>
              </w:rPr>
            </w:pPr>
            <w:r>
              <w:rPr>
                <w:lang w:val="en-US"/>
              </w:rPr>
              <w:t>Actualizarea</w:t>
            </w:r>
            <w:r w:rsidRPr="00290303">
              <w:rPr>
                <w:lang w:val="en-US"/>
              </w:rPr>
              <w:t xml:space="preserve"> procedurilor şi mecanismelor de urgenţă în caz de producere a inundaţiilor pentru acordarea asistenţei populaţiei afectate</w:t>
            </w:r>
          </w:p>
        </w:tc>
        <w:tc>
          <w:tcPr>
            <w:tcW w:w="1296" w:type="dxa"/>
            <w:tcBorders>
              <w:top w:val="single" w:sz="4" w:space="0" w:color="auto"/>
              <w:left w:val="single" w:sz="4" w:space="0" w:color="auto"/>
              <w:bottom w:val="single" w:sz="4" w:space="0" w:color="auto"/>
              <w:right w:val="single" w:sz="4" w:space="0" w:color="auto"/>
            </w:tcBorders>
          </w:tcPr>
          <w:p w:rsidR="007C2A80" w:rsidRPr="00705029" w:rsidRDefault="0036529B" w:rsidP="00705029">
            <w:pPr>
              <w:suppressAutoHyphens/>
              <w:autoSpaceDE w:val="0"/>
              <w:autoSpaceDN w:val="0"/>
              <w:adjustRightInd w:val="0"/>
              <w:spacing w:after="0" w:line="240" w:lineRule="auto"/>
              <w:jc w:val="center"/>
              <w:rPr>
                <w:bCs/>
                <w:color w:val="000000" w:themeColor="text1"/>
                <w:sz w:val="20"/>
                <w:szCs w:val="20"/>
              </w:rPr>
            </w:pPr>
            <w:r>
              <w:rPr>
                <w:bCs/>
                <w:color w:val="000000" w:themeColor="text1"/>
                <w:sz w:val="20"/>
                <w:szCs w:val="20"/>
              </w:rPr>
              <w:t>anual</w:t>
            </w:r>
          </w:p>
        </w:tc>
        <w:tc>
          <w:tcPr>
            <w:tcW w:w="1788" w:type="dxa"/>
            <w:tcBorders>
              <w:top w:val="single" w:sz="4" w:space="0" w:color="auto"/>
              <w:left w:val="single" w:sz="4" w:space="0" w:color="auto"/>
              <w:bottom w:val="single" w:sz="4" w:space="0" w:color="auto"/>
              <w:right w:val="single" w:sz="4" w:space="0" w:color="auto"/>
            </w:tcBorders>
          </w:tcPr>
          <w:p w:rsidR="00D23C89" w:rsidRDefault="00D23C89" w:rsidP="00705029">
            <w:pPr>
              <w:suppressAutoHyphens/>
              <w:autoSpaceDE w:val="0"/>
              <w:autoSpaceDN w:val="0"/>
              <w:adjustRightInd w:val="0"/>
              <w:spacing w:after="0" w:line="240" w:lineRule="auto"/>
              <w:jc w:val="left"/>
              <w:rPr>
                <w:bCs/>
                <w:color w:val="000000" w:themeColor="text1"/>
                <w:kern w:val="32"/>
                <w:sz w:val="20"/>
                <w:szCs w:val="20"/>
              </w:rPr>
            </w:pPr>
            <w:r w:rsidRPr="00705029">
              <w:rPr>
                <w:bCs/>
                <w:color w:val="000000" w:themeColor="text1"/>
                <w:kern w:val="32"/>
                <w:sz w:val="20"/>
                <w:szCs w:val="20"/>
              </w:rPr>
              <w:t>IGSU</w:t>
            </w:r>
          </w:p>
          <w:p w:rsidR="007C2A80" w:rsidRPr="00705029" w:rsidRDefault="007C2A80" w:rsidP="00705029">
            <w:pPr>
              <w:suppressAutoHyphens/>
              <w:autoSpaceDE w:val="0"/>
              <w:autoSpaceDN w:val="0"/>
              <w:adjustRightInd w:val="0"/>
              <w:spacing w:after="0" w:line="240" w:lineRule="auto"/>
              <w:jc w:val="left"/>
              <w:rPr>
                <w:bCs/>
                <w:color w:val="000000" w:themeColor="text1"/>
                <w:kern w:val="32"/>
                <w:sz w:val="20"/>
                <w:szCs w:val="20"/>
              </w:rPr>
            </w:pPr>
            <w:r w:rsidRPr="00705029">
              <w:rPr>
                <w:bCs/>
                <w:color w:val="000000" w:themeColor="text1"/>
                <w:kern w:val="32"/>
                <w:sz w:val="20"/>
                <w:szCs w:val="20"/>
              </w:rPr>
              <w:t>AAM</w:t>
            </w:r>
          </w:p>
          <w:p w:rsidR="007C2A80" w:rsidRPr="00705029" w:rsidRDefault="007C2A80" w:rsidP="00705029">
            <w:pPr>
              <w:suppressAutoHyphens/>
              <w:autoSpaceDE w:val="0"/>
              <w:autoSpaceDN w:val="0"/>
              <w:adjustRightInd w:val="0"/>
              <w:spacing w:after="0" w:line="240" w:lineRule="auto"/>
              <w:jc w:val="left"/>
              <w:rPr>
                <w:bCs/>
                <w:color w:val="000000" w:themeColor="text1"/>
                <w:kern w:val="32"/>
                <w:sz w:val="20"/>
                <w:szCs w:val="20"/>
              </w:rPr>
            </w:pPr>
          </w:p>
        </w:tc>
        <w:tc>
          <w:tcPr>
            <w:tcW w:w="1828" w:type="dxa"/>
            <w:tcBorders>
              <w:top w:val="single" w:sz="4" w:space="0" w:color="auto"/>
              <w:left w:val="single" w:sz="4" w:space="0" w:color="auto"/>
              <w:bottom w:val="single" w:sz="4" w:space="0" w:color="auto"/>
              <w:right w:val="single" w:sz="4" w:space="0" w:color="auto"/>
            </w:tcBorders>
          </w:tcPr>
          <w:p w:rsidR="007C2A80" w:rsidRPr="00705029" w:rsidRDefault="0036529B" w:rsidP="00705029">
            <w:pPr>
              <w:suppressAutoHyphens/>
              <w:autoSpaceDE w:val="0"/>
              <w:autoSpaceDN w:val="0"/>
              <w:adjustRightInd w:val="0"/>
              <w:spacing w:after="0" w:line="240" w:lineRule="auto"/>
              <w:jc w:val="center"/>
              <w:rPr>
                <w:bCs/>
                <w:color w:val="000000" w:themeColor="text1"/>
                <w:kern w:val="32"/>
                <w:sz w:val="20"/>
                <w:szCs w:val="20"/>
              </w:rPr>
            </w:pPr>
            <w:r w:rsidRPr="00290303">
              <w:rPr>
                <w:sz w:val="20"/>
                <w:szCs w:val="20"/>
              </w:rPr>
              <w:t xml:space="preserve">Proceduri și mecanisme </w:t>
            </w:r>
            <w:r>
              <w:rPr>
                <w:sz w:val="20"/>
                <w:szCs w:val="20"/>
              </w:rPr>
              <w:t>actualizate</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D23C89" w:rsidP="00705029">
            <w:pPr>
              <w:autoSpaceDE w:val="0"/>
              <w:autoSpaceDN w:val="0"/>
              <w:adjustRightInd w:val="0"/>
              <w:spacing w:after="0" w:line="240" w:lineRule="auto"/>
              <w:jc w:val="center"/>
              <w:rPr>
                <w:color w:val="000000" w:themeColor="text1"/>
                <w:sz w:val="20"/>
                <w:szCs w:val="20"/>
              </w:rPr>
            </w:pPr>
            <w:r>
              <w:rPr>
                <w:b/>
                <w:bCs/>
                <w:color w:val="000000" w:themeColor="text1"/>
                <w:kern w:val="32"/>
                <w:sz w:val="20"/>
                <w:szCs w:val="20"/>
              </w:rPr>
              <w:t>În limita bugetului alocat</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bCs/>
                <w:color w:val="000000" w:themeColor="text1"/>
                <w:sz w:val="20"/>
                <w:szCs w:val="20"/>
                <w:highlight w:val="yellow"/>
              </w:rPr>
            </w:pP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spacing w:after="0" w:line="240" w:lineRule="auto"/>
              <w:jc w:val="center"/>
              <w:rPr>
                <w:color w:val="000000" w:themeColor="text1"/>
                <w:sz w:val="20"/>
                <w:szCs w:val="20"/>
              </w:rPr>
            </w:pPr>
          </w:p>
        </w:tc>
      </w:tr>
      <w:tr w:rsidR="00F84E9A" w:rsidRPr="00705029" w:rsidTr="00022BCB">
        <w:trPr>
          <w:jc w:val="center"/>
        </w:trPr>
        <w:tc>
          <w:tcPr>
            <w:tcW w:w="8817" w:type="dxa"/>
            <w:gridSpan w:val="5"/>
            <w:tcBorders>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
                <w:color w:val="000000" w:themeColor="text1"/>
                <w:sz w:val="20"/>
                <w:szCs w:val="20"/>
              </w:rPr>
            </w:pPr>
            <w:r w:rsidRPr="00705029">
              <w:rPr>
                <w:b/>
                <w:color w:val="000000" w:themeColor="text1"/>
                <w:sz w:val="20"/>
                <w:szCs w:val="20"/>
              </w:rPr>
              <w:t>Costul total</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F84E9A" w:rsidP="00705029">
            <w:pPr>
              <w:autoSpaceDE w:val="0"/>
              <w:autoSpaceDN w:val="0"/>
              <w:adjustRightInd w:val="0"/>
              <w:spacing w:after="0" w:line="240" w:lineRule="auto"/>
              <w:jc w:val="center"/>
              <w:rPr>
                <w:b/>
                <w:color w:val="000000" w:themeColor="text1"/>
                <w:sz w:val="20"/>
                <w:szCs w:val="20"/>
              </w:rPr>
            </w:pPr>
            <w:r>
              <w:rPr>
                <w:b/>
                <w:color w:val="000000" w:themeColor="text1"/>
                <w:sz w:val="20"/>
                <w:szCs w:val="20"/>
              </w:rPr>
              <w:t>442</w:t>
            </w:r>
            <w:r w:rsidR="005163CA">
              <w:rPr>
                <w:b/>
                <w:color w:val="000000" w:themeColor="text1"/>
                <w:sz w:val="20"/>
                <w:szCs w:val="20"/>
              </w:rPr>
              <w:t>827</w:t>
            </w:r>
            <w:r w:rsidR="007C2A80" w:rsidRPr="00705029">
              <w:rPr>
                <w:b/>
                <w:color w:val="000000" w:themeColor="text1"/>
                <w:sz w:val="20"/>
                <w:szCs w:val="20"/>
              </w:rPr>
              <w:t>,0</w:t>
            </w:r>
          </w:p>
        </w:tc>
        <w:tc>
          <w:tcPr>
            <w:tcW w:w="1678" w:type="dxa"/>
            <w:tcBorders>
              <w:top w:val="single" w:sz="4" w:space="0" w:color="auto"/>
              <w:left w:val="single" w:sz="4" w:space="0" w:color="auto"/>
              <w:bottom w:val="single" w:sz="4" w:space="0" w:color="auto"/>
              <w:right w:val="single" w:sz="4" w:space="0" w:color="auto"/>
            </w:tcBorders>
          </w:tcPr>
          <w:p w:rsidR="007C2A80" w:rsidRPr="00705029" w:rsidRDefault="00F84E9A" w:rsidP="00705029">
            <w:pPr>
              <w:spacing w:after="0" w:line="240" w:lineRule="auto"/>
              <w:jc w:val="center"/>
              <w:rPr>
                <w:b/>
                <w:color w:val="000000" w:themeColor="text1"/>
                <w:sz w:val="20"/>
                <w:szCs w:val="20"/>
              </w:rPr>
            </w:pPr>
            <w:r>
              <w:rPr>
                <w:b/>
                <w:color w:val="000000" w:themeColor="text1"/>
                <w:sz w:val="20"/>
                <w:szCs w:val="20"/>
              </w:rPr>
              <w:t>292</w:t>
            </w:r>
            <w:r w:rsidR="005163CA">
              <w:rPr>
                <w:b/>
                <w:color w:val="000000" w:themeColor="text1"/>
                <w:sz w:val="20"/>
                <w:szCs w:val="20"/>
              </w:rPr>
              <w:t>2</w:t>
            </w:r>
            <w:r w:rsidR="007C2A80" w:rsidRPr="00705029">
              <w:rPr>
                <w:b/>
                <w:color w:val="000000" w:themeColor="text1"/>
                <w:sz w:val="20"/>
                <w:szCs w:val="20"/>
              </w:rPr>
              <w:t>25,0</w:t>
            </w:r>
          </w:p>
        </w:tc>
        <w:tc>
          <w:tcPr>
            <w:tcW w:w="1561" w:type="dxa"/>
            <w:tcBorders>
              <w:top w:val="single" w:sz="4" w:space="0" w:color="auto"/>
              <w:left w:val="single" w:sz="4" w:space="0" w:color="auto"/>
              <w:bottom w:val="single" w:sz="4" w:space="0" w:color="auto"/>
              <w:right w:val="single" w:sz="4" w:space="0" w:color="auto"/>
            </w:tcBorders>
          </w:tcPr>
          <w:p w:rsidR="007C2A80" w:rsidRPr="00705029" w:rsidRDefault="009A5B04" w:rsidP="00705029">
            <w:pPr>
              <w:spacing w:after="0" w:line="240" w:lineRule="auto"/>
              <w:jc w:val="center"/>
              <w:rPr>
                <w:b/>
                <w:color w:val="000000" w:themeColor="text1"/>
                <w:sz w:val="20"/>
                <w:szCs w:val="20"/>
              </w:rPr>
            </w:pPr>
            <w:r>
              <w:rPr>
                <w:b/>
                <w:color w:val="000000" w:themeColor="text1"/>
                <w:sz w:val="20"/>
                <w:szCs w:val="20"/>
              </w:rPr>
              <w:t>56002</w:t>
            </w:r>
            <w:r w:rsidR="007C2A80" w:rsidRPr="00705029">
              <w:rPr>
                <w:b/>
                <w:color w:val="000000" w:themeColor="text1"/>
                <w:sz w:val="20"/>
                <w:szCs w:val="20"/>
              </w:rPr>
              <w:t>,0</w:t>
            </w:r>
          </w:p>
        </w:tc>
        <w:tc>
          <w:tcPr>
            <w:tcW w:w="1476" w:type="dxa"/>
            <w:tcBorders>
              <w:top w:val="single" w:sz="4" w:space="0" w:color="auto"/>
              <w:left w:val="single" w:sz="4" w:space="0" w:color="auto"/>
              <w:bottom w:val="single" w:sz="4" w:space="0" w:color="auto"/>
              <w:right w:val="single" w:sz="4" w:space="0" w:color="auto"/>
            </w:tcBorders>
          </w:tcPr>
          <w:p w:rsidR="007C2A80" w:rsidRPr="00705029" w:rsidRDefault="007F4C5A" w:rsidP="00705029">
            <w:pPr>
              <w:spacing w:after="0" w:line="240" w:lineRule="auto"/>
              <w:jc w:val="center"/>
              <w:rPr>
                <w:b/>
                <w:color w:val="000000" w:themeColor="text1"/>
                <w:sz w:val="20"/>
                <w:szCs w:val="20"/>
              </w:rPr>
            </w:pPr>
            <w:r>
              <w:rPr>
                <w:b/>
                <w:color w:val="000000" w:themeColor="text1"/>
                <w:sz w:val="20"/>
                <w:szCs w:val="20"/>
              </w:rPr>
              <w:t>9</w:t>
            </w:r>
            <w:r w:rsidR="005143E2">
              <w:rPr>
                <w:b/>
                <w:color w:val="000000" w:themeColor="text1"/>
                <w:sz w:val="20"/>
                <w:szCs w:val="20"/>
              </w:rPr>
              <w:t>4</w:t>
            </w:r>
            <w:r>
              <w:rPr>
                <w:b/>
                <w:color w:val="000000" w:themeColor="text1"/>
                <w:sz w:val="20"/>
                <w:szCs w:val="20"/>
              </w:rPr>
              <w:t>600</w:t>
            </w:r>
            <w:r w:rsidR="007C2A80" w:rsidRPr="00705029">
              <w:rPr>
                <w:b/>
                <w:color w:val="000000" w:themeColor="text1"/>
                <w:sz w:val="20"/>
                <w:szCs w:val="20"/>
              </w:rPr>
              <w:t>,0</w:t>
            </w:r>
          </w:p>
        </w:tc>
      </w:tr>
      <w:tr w:rsidR="00F84E9A" w:rsidRPr="00705029" w:rsidTr="00022BCB">
        <w:trPr>
          <w:jc w:val="center"/>
        </w:trPr>
        <w:tc>
          <w:tcPr>
            <w:tcW w:w="8817" w:type="dxa"/>
            <w:gridSpan w:val="5"/>
            <w:tcBorders>
              <w:right w:val="single" w:sz="4" w:space="0" w:color="auto"/>
            </w:tcBorders>
          </w:tcPr>
          <w:p w:rsidR="007C2A80" w:rsidRPr="00705029" w:rsidRDefault="007C2A80" w:rsidP="00705029">
            <w:pPr>
              <w:suppressAutoHyphens/>
              <w:autoSpaceDE w:val="0"/>
              <w:autoSpaceDN w:val="0"/>
              <w:adjustRightInd w:val="0"/>
              <w:spacing w:after="0" w:line="240" w:lineRule="auto"/>
              <w:jc w:val="center"/>
              <w:rPr>
                <w:b/>
                <w:color w:val="000000" w:themeColor="text1"/>
                <w:sz w:val="20"/>
                <w:szCs w:val="20"/>
              </w:rPr>
            </w:pPr>
            <w:r w:rsidRPr="00705029">
              <w:rPr>
                <w:b/>
                <w:color w:val="000000" w:themeColor="text1"/>
                <w:sz w:val="20"/>
                <w:szCs w:val="20"/>
              </w:rPr>
              <w:t>Total (%)</w:t>
            </w:r>
          </w:p>
        </w:tc>
        <w:tc>
          <w:tcPr>
            <w:tcW w:w="1416" w:type="dxa"/>
            <w:tcBorders>
              <w:top w:val="single" w:sz="4" w:space="0" w:color="auto"/>
              <w:left w:val="single" w:sz="4" w:space="0" w:color="auto"/>
              <w:bottom w:val="single" w:sz="4" w:space="0" w:color="auto"/>
              <w:right w:val="single" w:sz="4" w:space="0" w:color="auto"/>
            </w:tcBorders>
          </w:tcPr>
          <w:p w:rsidR="007C2A80" w:rsidRPr="00705029" w:rsidRDefault="007C2A80" w:rsidP="00705029">
            <w:pPr>
              <w:autoSpaceDE w:val="0"/>
              <w:autoSpaceDN w:val="0"/>
              <w:adjustRightInd w:val="0"/>
              <w:spacing w:after="0" w:line="240" w:lineRule="auto"/>
              <w:jc w:val="center"/>
              <w:rPr>
                <w:b/>
                <w:color w:val="000000" w:themeColor="text1"/>
                <w:sz w:val="20"/>
                <w:szCs w:val="20"/>
              </w:rPr>
            </w:pPr>
            <w:r w:rsidRPr="00705029">
              <w:rPr>
                <w:b/>
                <w:color w:val="000000" w:themeColor="text1"/>
                <w:sz w:val="20"/>
                <w:szCs w:val="20"/>
              </w:rPr>
              <w:t>100</w:t>
            </w:r>
          </w:p>
        </w:tc>
        <w:tc>
          <w:tcPr>
            <w:tcW w:w="1678" w:type="dxa"/>
            <w:tcBorders>
              <w:top w:val="single" w:sz="4" w:space="0" w:color="auto"/>
              <w:left w:val="single" w:sz="4" w:space="0" w:color="auto"/>
              <w:bottom w:val="single" w:sz="4" w:space="0" w:color="auto"/>
              <w:right w:val="single" w:sz="4" w:space="0" w:color="auto"/>
            </w:tcBorders>
          </w:tcPr>
          <w:p w:rsidR="007C2A80" w:rsidRPr="00C54B4B" w:rsidRDefault="00B02C52" w:rsidP="00705029">
            <w:pPr>
              <w:spacing w:after="0" w:line="240" w:lineRule="auto"/>
              <w:jc w:val="center"/>
              <w:rPr>
                <w:b/>
                <w:color w:val="000000" w:themeColor="text1"/>
                <w:sz w:val="20"/>
                <w:szCs w:val="20"/>
              </w:rPr>
            </w:pPr>
            <w:r>
              <w:rPr>
                <w:b/>
                <w:color w:val="000000" w:themeColor="text1"/>
                <w:sz w:val="20"/>
                <w:szCs w:val="20"/>
              </w:rPr>
              <w:t>65</w:t>
            </w:r>
          </w:p>
        </w:tc>
        <w:tc>
          <w:tcPr>
            <w:tcW w:w="1561" w:type="dxa"/>
            <w:tcBorders>
              <w:top w:val="single" w:sz="4" w:space="0" w:color="auto"/>
              <w:left w:val="single" w:sz="4" w:space="0" w:color="auto"/>
              <w:bottom w:val="single" w:sz="4" w:space="0" w:color="auto"/>
              <w:right w:val="single" w:sz="4" w:space="0" w:color="auto"/>
            </w:tcBorders>
          </w:tcPr>
          <w:p w:rsidR="007C2A80" w:rsidRPr="00C54B4B" w:rsidRDefault="00B02C52" w:rsidP="00705029">
            <w:pPr>
              <w:spacing w:after="0" w:line="240" w:lineRule="auto"/>
              <w:jc w:val="center"/>
              <w:rPr>
                <w:b/>
                <w:color w:val="000000" w:themeColor="text1"/>
                <w:sz w:val="20"/>
                <w:szCs w:val="20"/>
              </w:rPr>
            </w:pPr>
            <w:r>
              <w:rPr>
                <w:b/>
                <w:color w:val="000000" w:themeColor="text1"/>
                <w:sz w:val="20"/>
                <w:szCs w:val="20"/>
              </w:rPr>
              <w:t>13</w:t>
            </w:r>
          </w:p>
        </w:tc>
        <w:tc>
          <w:tcPr>
            <w:tcW w:w="1476" w:type="dxa"/>
            <w:tcBorders>
              <w:top w:val="single" w:sz="4" w:space="0" w:color="auto"/>
              <w:left w:val="single" w:sz="4" w:space="0" w:color="auto"/>
              <w:bottom w:val="single" w:sz="4" w:space="0" w:color="auto"/>
              <w:right w:val="single" w:sz="4" w:space="0" w:color="auto"/>
            </w:tcBorders>
          </w:tcPr>
          <w:p w:rsidR="007C2A80" w:rsidRPr="00C54B4B" w:rsidRDefault="00AE1090" w:rsidP="00705029">
            <w:pPr>
              <w:spacing w:after="0" w:line="240" w:lineRule="auto"/>
              <w:jc w:val="center"/>
              <w:rPr>
                <w:b/>
                <w:color w:val="000000" w:themeColor="text1"/>
                <w:sz w:val="20"/>
                <w:szCs w:val="20"/>
              </w:rPr>
            </w:pPr>
            <w:r>
              <w:rPr>
                <w:b/>
                <w:color w:val="000000" w:themeColor="text1"/>
                <w:sz w:val="20"/>
                <w:szCs w:val="20"/>
              </w:rPr>
              <w:t>22</w:t>
            </w:r>
          </w:p>
        </w:tc>
      </w:tr>
    </w:tbl>
    <w:p w:rsidR="007C2A80" w:rsidRPr="007C2A80" w:rsidRDefault="007C2A80" w:rsidP="007C2A80">
      <w:pPr>
        <w:spacing w:after="0" w:line="240" w:lineRule="auto"/>
      </w:pPr>
    </w:p>
    <w:sectPr w:rsidR="007C2A80" w:rsidRPr="007C2A80" w:rsidSect="007C2A80">
      <w:pgSz w:w="16840" w:h="11907" w:orient="landscape" w:code="9"/>
      <w:pgMar w:top="567" w:right="1134" w:bottom="170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AE" w:rsidRDefault="002729AE" w:rsidP="00ED72EE">
      <w:r>
        <w:separator/>
      </w:r>
    </w:p>
  </w:endnote>
  <w:endnote w:type="continuationSeparator" w:id="0">
    <w:p w:rsidR="002729AE" w:rsidRDefault="002729AE" w:rsidP="00E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79703"/>
      <w:docPartObj>
        <w:docPartGallery w:val="Page Numbers (Bottom of Page)"/>
        <w:docPartUnique/>
      </w:docPartObj>
    </w:sdtPr>
    <w:sdtEndPr>
      <w:rPr>
        <w:noProof/>
      </w:rPr>
    </w:sdtEndPr>
    <w:sdtContent>
      <w:p w:rsidR="003C56D6" w:rsidRDefault="003C56D6">
        <w:pPr>
          <w:pStyle w:val="Subsol"/>
          <w:jc w:val="right"/>
        </w:pPr>
        <w:r>
          <w:rPr>
            <w:noProof/>
          </w:rPr>
          <w:fldChar w:fldCharType="begin"/>
        </w:r>
        <w:r>
          <w:rPr>
            <w:noProof/>
          </w:rPr>
          <w:instrText xml:space="preserve"> PAGE   \* MERGEFORMAT </w:instrText>
        </w:r>
        <w:r>
          <w:rPr>
            <w:noProof/>
          </w:rPr>
          <w:fldChar w:fldCharType="separate"/>
        </w:r>
        <w:r w:rsidR="00B77F93">
          <w:rPr>
            <w:noProof/>
          </w:rPr>
          <w:t>2</w:t>
        </w:r>
        <w:r>
          <w:rPr>
            <w:noProof/>
          </w:rPr>
          <w:fldChar w:fldCharType="end"/>
        </w:r>
      </w:p>
    </w:sdtContent>
  </w:sdt>
  <w:p w:rsidR="003C56D6" w:rsidRPr="007B1697" w:rsidRDefault="003C56D6" w:rsidP="007B169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AE" w:rsidRDefault="002729AE" w:rsidP="00ED72EE">
      <w:r>
        <w:separator/>
      </w:r>
    </w:p>
  </w:footnote>
  <w:footnote w:type="continuationSeparator" w:id="0">
    <w:p w:rsidR="002729AE" w:rsidRDefault="002729AE" w:rsidP="00ED7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79B"/>
    <w:multiLevelType w:val="hybridMultilevel"/>
    <w:tmpl w:val="41D85742"/>
    <w:lvl w:ilvl="0" w:tplc="154A3A7E">
      <w:start w:val="1"/>
      <w:numFmt w:val="bullet"/>
      <w:lvlText w:val="-"/>
      <w:lvlJc w:val="left"/>
      <w:pPr>
        <w:ind w:left="3621"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0807FD"/>
    <w:multiLevelType w:val="hybridMultilevel"/>
    <w:tmpl w:val="8F9CF9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ED7D3D"/>
    <w:multiLevelType w:val="hybridMultilevel"/>
    <w:tmpl w:val="26AE3564"/>
    <w:lvl w:ilvl="0" w:tplc="F3F6E808">
      <w:start w:val="1"/>
      <w:numFmt w:val="decimal"/>
      <w:pStyle w:val="PUNTONUMERATO"/>
      <w:lvlText w:val="%1."/>
      <w:lvlJc w:val="left"/>
      <w:pPr>
        <w:ind w:left="360" w:hanging="360"/>
      </w:pPr>
      <w:rPr>
        <w:rFonts w:cs="Times New Roman" w:hint="default"/>
        <w:lang w:val="en-G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28EC0D8E"/>
    <w:multiLevelType w:val="hybridMultilevel"/>
    <w:tmpl w:val="D7CEA4FE"/>
    <w:lvl w:ilvl="0" w:tplc="04090017">
      <w:start w:val="1"/>
      <w:numFmt w:val="lowerLetter"/>
      <w:lvlText w:val="%1)"/>
      <w:lvlJc w:val="left"/>
      <w:pPr>
        <w:ind w:left="1260" w:hanging="360"/>
      </w:pPr>
      <w:rPr>
        <w:rFonts w:hint="default"/>
      </w:rPr>
    </w:lvl>
    <w:lvl w:ilvl="1" w:tplc="08180003" w:tentative="1">
      <w:start w:val="1"/>
      <w:numFmt w:val="bullet"/>
      <w:lvlText w:val="o"/>
      <w:lvlJc w:val="left"/>
      <w:pPr>
        <w:ind w:left="1980" w:hanging="360"/>
      </w:pPr>
      <w:rPr>
        <w:rFonts w:ascii="Courier New" w:hAnsi="Courier New" w:cs="Courier New" w:hint="default"/>
      </w:rPr>
    </w:lvl>
    <w:lvl w:ilvl="2" w:tplc="08180005" w:tentative="1">
      <w:start w:val="1"/>
      <w:numFmt w:val="bullet"/>
      <w:lvlText w:val=""/>
      <w:lvlJc w:val="left"/>
      <w:pPr>
        <w:ind w:left="2700" w:hanging="360"/>
      </w:pPr>
      <w:rPr>
        <w:rFonts w:ascii="Wingdings" w:hAnsi="Wingdings" w:hint="default"/>
      </w:rPr>
    </w:lvl>
    <w:lvl w:ilvl="3" w:tplc="08180001" w:tentative="1">
      <w:start w:val="1"/>
      <w:numFmt w:val="bullet"/>
      <w:lvlText w:val=""/>
      <w:lvlJc w:val="left"/>
      <w:pPr>
        <w:ind w:left="3420" w:hanging="360"/>
      </w:pPr>
      <w:rPr>
        <w:rFonts w:ascii="Symbol" w:hAnsi="Symbol" w:hint="default"/>
      </w:rPr>
    </w:lvl>
    <w:lvl w:ilvl="4" w:tplc="08180003" w:tentative="1">
      <w:start w:val="1"/>
      <w:numFmt w:val="bullet"/>
      <w:lvlText w:val="o"/>
      <w:lvlJc w:val="left"/>
      <w:pPr>
        <w:ind w:left="4140" w:hanging="360"/>
      </w:pPr>
      <w:rPr>
        <w:rFonts w:ascii="Courier New" w:hAnsi="Courier New" w:cs="Courier New" w:hint="default"/>
      </w:rPr>
    </w:lvl>
    <w:lvl w:ilvl="5" w:tplc="08180005" w:tentative="1">
      <w:start w:val="1"/>
      <w:numFmt w:val="bullet"/>
      <w:lvlText w:val=""/>
      <w:lvlJc w:val="left"/>
      <w:pPr>
        <w:ind w:left="4860" w:hanging="360"/>
      </w:pPr>
      <w:rPr>
        <w:rFonts w:ascii="Wingdings" w:hAnsi="Wingdings" w:hint="default"/>
      </w:rPr>
    </w:lvl>
    <w:lvl w:ilvl="6" w:tplc="08180001" w:tentative="1">
      <w:start w:val="1"/>
      <w:numFmt w:val="bullet"/>
      <w:lvlText w:val=""/>
      <w:lvlJc w:val="left"/>
      <w:pPr>
        <w:ind w:left="5580" w:hanging="360"/>
      </w:pPr>
      <w:rPr>
        <w:rFonts w:ascii="Symbol" w:hAnsi="Symbol" w:hint="default"/>
      </w:rPr>
    </w:lvl>
    <w:lvl w:ilvl="7" w:tplc="08180003" w:tentative="1">
      <w:start w:val="1"/>
      <w:numFmt w:val="bullet"/>
      <w:lvlText w:val="o"/>
      <w:lvlJc w:val="left"/>
      <w:pPr>
        <w:ind w:left="6300" w:hanging="360"/>
      </w:pPr>
      <w:rPr>
        <w:rFonts w:ascii="Courier New" w:hAnsi="Courier New" w:cs="Courier New" w:hint="default"/>
      </w:rPr>
    </w:lvl>
    <w:lvl w:ilvl="8" w:tplc="08180005" w:tentative="1">
      <w:start w:val="1"/>
      <w:numFmt w:val="bullet"/>
      <w:lvlText w:val=""/>
      <w:lvlJc w:val="left"/>
      <w:pPr>
        <w:ind w:left="7020" w:hanging="360"/>
      </w:pPr>
      <w:rPr>
        <w:rFonts w:ascii="Wingdings" w:hAnsi="Wingdings" w:hint="default"/>
      </w:rPr>
    </w:lvl>
  </w:abstractNum>
  <w:abstractNum w:abstractNumId="4">
    <w:nsid w:val="2EFA68CA"/>
    <w:multiLevelType w:val="hybridMultilevel"/>
    <w:tmpl w:val="E3B2C47C"/>
    <w:lvl w:ilvl="0" w:tplc="2B304BA2">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34DB674C"/>
    <w:multiLevelType w:val="hybridMultilevel"/>
    <w:tmpl w:val="C63C84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51E6F71"/>
    <w:multiLevelType w:val="hybridMultilevel"/>
    <w:tmpl w:val="3128158C"/>
    <w:lvl w:ilvl="0" w:tplc="C9B0100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FA47AB"/>
    <w:multiLevelType w:val="hybridMultilevel"/>
    <w:tmpl w:val="6EE23090"/>
    <w:lvl w:ilvl="0" w:tplc="F1A04E04">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404276E8"/>
    <w:multiLevelType w:val="hybridMultilevel"/>
    <w:tmpl w:val="FDB49924"/>
    <w:lvl w:ilvl="0" w:tplc="040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nsid w:val="40857193"/>
    <w:multiLevelType w:val="hybridMultilevel"/>
    <w:tmpl w:val="2376C398"/>
    <w:lvl w:ilvl="0" w:tplc="43160C24">
      <w:start w:val="2"/>
      <w:numFmt w:val="bullet"/>
      <w:lvlText w:val="-"/>
      <w:lvlJc w:val="left"/>
      <w:pPr>
        <w:ind w:left="900" w:hanging="360"/>
      </w:pPr>
      <w:rPr>
        <w:rFonts w:ascii="Times New Roman" w:eastAsiaTheme="minorHAnsi" w:hAnsi="Times New Roman" w:cs="Times New Roman" w:hint="default"/>
      </w:rPr>
    </w:lvl>
    <w:lvl w:ilvl="1" w:tplc="08190003" w:tentative="1">
      <w:start w:val="1"/>
      <w:numFmt w:val="bullet"/>
      <w:lvlText w:val="o"/>
      <w:lvlJc w:val="left"/>
      <w:pPr>
        <w:ind w:left="1620" w:hanging="360"/>
      </w:pPr>
      <w:rPr>
        <w:rFonts w:ascii="Courier New" w:hAnsi="Courier New" w:cs="Courier New" w:hint="default"/>
      </w:rPr>
    </w:lvl>
    <w:lvl w:ilvl="2" w:tplc="08190005" w:tentative="1">
      <w:start w:val="1"/>
      <w:numFmt w:val="bullet"/>
      <w:lvlText w:val=""/>
      <w:lvlJc w:val="left"/>
      <w:pPr>
        <w:ind w:left="2340" w:hanging="360"/>
      </w:pPr>
      <w:rPr>
        <w:rFonts w:ascii="Wingdings" w:hAnsi="Wingdings" w:hint="default"/>
      </w:rPr>
    </w:lvl>
    <w:lvl w:ilvl="3" w:tplc="08190001" w:tentative="1">
      <w:start w:val="1"/>
      <w:numFmt w:val="bullet"/>
      <w:lvlText w:val=""/>
      <w:lvlJc w:val="left"/>
      <w:pPr>
        <w:ind w:left="3060" w:hanging="360"/>
      </w:pPr>
      <w:rPr>
        <w:rFonts w:ascii="Symbol" w:hAnsi="Symbol" w:hint="default"/>
      </w:rPr>
    </w:lvl>
    <w:lvl w:ilvl="4" w:tplc="08190003" w:tentative="1">
      <w:start w:val="1"/>
      <w:numFmt w:val="bullet"/>
      <w:lvlText w:val="o"/>
      <w:lvlJc w:val="left"/>
      <w:pPr>
        <w:ind w:left="3780" w:hanging="360"/>
      </w:pPr>
      <w:rPr>
        <w:rFonts w:ascii="Courier New" w:hAnsi="Courier New" w:cs="Courier New" w:hint="default"/>
      </w:rPr>
    </w:lvl>
    <w:lvl w:ilvl="5" w:tplc="08190005" w:tentative="1">
      <w:start w:val="1"/>
      <w:numFmt w:val="bullet"/>
      <w:lvlText w:val=""/>
      <w:lvlJc w:val="left"/>
      <w:pPr>
        <w:ind w:left="4500" w:hanging="360"/>
      </w:pPr>
      <w:rPr>
        <w:rFonts w:ascii="Wingdings" w:hAnsi="Wingdings" w:hint="default"/>
      </w:rPr>
    </w:lvl>
    <w:lvl w:ilvl="6" w:tplc="08190001" w:tentative="1">
      <w:start w:val="1"/>
      <w:numFmt w:val="bullet"/>
      <w:lvlText w:val=""/>
      <w:lvlJc w:val="left"/>
      <w:pPr>
        <w:ind w:left="5220" w:hanging="360"/>
      </w:pPr>
      <w:rPr>
        <w:rFonts w:ascii="Symbol" w:hAnsi="Symbol" w:hint="default"/>
      </w:rPr>
    </w:lvl>
    <w:lvl w:ilvl="7" w:tplc="08190003" w:tentative="1">
      <w:start w:val="1"/>
      <w:numFmt w:val="bullet"/>
      <w:lvlText w:val="o"/>
      <w:lvlJc w:val="left"/>
      <w:pPr>
        <w:ind w:left="5940" w:hanging="360"/>
      </w:pPr>
      <w:rPr>
        <w:rFonts w:ascii="Courier New" w:hAnsi="Courier New" w:cs="Courier New" w:hint="default"/>
      </w:rPr>
    </w:lvl>
    <w:lvl w:ilvl="8" w:tplc="08190005" w:tentative="1">
      <w:start w:val="1"/>
      <w:numFmt w:val="bullet"/>
      <w:lvlText w:val=""/>
      <w:lvlJc w:val="left"/>
      <w:pPr>
        <w:ind w:left="6660" w:hanging="360"/>
      </w:pPr>
      <w:rPr>
        <w:rFonts w:ascii="Wingdings" w:hAnsi="Wingdings" w:hint="default"/>
      </w:rPr>
    </w:lvl>
  </w:abstractNum>
  <w:abstractNum w:abstractNumId="10">
    <w:nsid w:val="441C3AFA"/>
    <w:multiLevelType w:val="hybridMultilevel"/>
    <w:tmpl w:val="9972282E"/>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nsid w:val="4B4D18D6"/>
    <w:multiLevelType w:val="hybridMultilevel"/>
    <w:tmpl w:val="BA18D016"/>
    <w:lvl w:ilvl="0" w:tplc="6ED2FF66">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52A6659A"/>
    <w:multiLevelType w:val="hybridMultilevel"/>
    <w:tmpl w:val="26308BF4"/>
    <w:lvl w:ilvl="0" w:tplc="B3F06FB8">
      <w:start w:val="1"/>
      <w:numFmt w:val="bullet"/>
      <w:pStyle w:val="PUNTOELENCO2"/>
      <w:lvlText w:val="o"/>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nsid w:val="56D278B2"/>
    <w:multiLevelType w:val="hybridMultilevel"/>
    <w:tmpl w:val="F26A519E"/>
    <w:lvl w:ilvl="0" w:tplc="93605F50">
      <w:start w:val="1"/>
      <w:numFmt w:val="bullet"/>
      <w:pStyle w:val="PUNTOELENCO"/>
      <w:lvlText w:val=""/>
      <w:lvlJc w:val="left"/>
      <w:pPr>
        <w:tabs>
          <w:tab w:val="num" w:pos="360"/>
        </w:tabs>
        <w:ind w:left="360" w:hanging="360"/>
      </w:pPr>
      <w:rPr>
        <w:rFonts w:ascii="Symbol" w:hAnsi="Symbol" w:hint="default"/>
      </w:rPr>
    </w:lvl>
    <w:lvl w:ilvl="1" w:tplc="04100003">
      <w:start w:val="1"/>
      <w:numFmt w:val="bullet"/>
      <w:lvlText w:val="o"/>
      <w:lvlJc w:val="left"/>
      <w:pPr>
        <w:tabs>
          <w:tab w:val="num" w:pos="76"/>
        </w:tabs>
        <w:ind w:left="76" w:hanging="360"/>
      </w:pPr>
      <w:rPr>
        <w:rFonts w:ascii="Courier New" w:hAnsi="Courier New" w:hint="default"/>
      </w:rPr>
    </w:lvl>
    <w:lvl w:ilvl="2" w:tplc="04100005">
      <w:start w:val="1"/>
      <w:numFmt w:val="bullet"/>
      <w:lvlText w:val=""/>
      <w:lvlJc w:val="left"/>
      <w:pPr>
        <w:tabs>
          <w:tab w:val="num" w:pos="458"/>
        </w:tabs>
        <w:ind w:left="458" w:hanging="360"/>
      </w:pPr>
      <w:rPr>
        <w:rFonts w:ascii="Wingdings" w:hAnsi="Wingdings" w:hint="default"/>
      </w:rPr>
    </w:lvl>
    <w:lvl w:ilvl="3" w:tplc="04100001" w:tentative="1">
      <w:start w:val="1"/>
      <w:numFmt w:val="bullet"/>
      <w:lvlText w:val=""/>
      <w:lvlJc w:val="left"/>
      <w:pPr>
        <w:tabs>
          <w:tab w:val="num" w:pos="1178"/>
        </w:tabs>
        <w:ind w:left="1178" w:hanging="360"/>
      </w:pPr>
      <w:rPr>
        <w:rFonts w:ascii="Symbol" w:hAnsi="Symbol" w:hint="default"/>
      </w:rPr>
    </w:lvl>
    <w:lvl w:ilvl="4" w:tplc="04100003" w:tentative="1">
      <w:start w:val="1"/>
      <w:numFmt w:val="bullet"/>
      <w:lvlText w:val="o"/>
      <w:lvlJc w:val="left"/>
      <w:pPr>
        <w:tabs>
          <w:tab w:val="num" w:pos="1898"/>
        </w:tabs>
        <w:ind w:left="1898" w:hanging="360"/>
      </w:pPr>
      <w:rPr>
        <w:rFonts w:ascii="Courier New" w:hAnsi="Courier New" w:hint="default"/>
      </w:rPr>
    </w:lvl>
    <w:lvl w:ilvl="5" w:tplc="04100005" w:tentative="1">
      <w:start w:val="1"/>
      <w:numFmt w:val="bullet"/>
      <w:lvlText w:val=""/>
      <w:lvlJc w:val="left"/>
      <w:pPr>
        <w:tabs>
          <w:tab w:val="num" w:pos="2618"/>
        </w:tabs>
        <w:ind w:left="2618" w:hanging="360"/>
      </w:pPr>
      <w:rPr>
        <w:rFonts w:ascii="Wingdings" w:hAnsi="Wingdings" w:hint="default"/>
      </w:rPr>
    </w:lvl>
    <w:lvl w:ilvl="6" w:tplc="04100001" w:tentative="1">
      <w:start w:val="1"/>
      <w:numFmt w:val="bullet"/>
      <w:lvlText w:val=""/>
      <w:lvlJc w:val="left"/>
      <w:pPr>
        <w:tabs>
          <w:tab w:val="num" w:pos="3338"/>
        </w:tabs>
        <w:ind w:left="3338" w:hanging="360"/>
      </w:pPr>
      <w:rPr>
        <w:rFonts w:ascii="Symbol" w:hAnsi="Symbol" w:hint="default"/>
      </w:rPr>
    </w:lvl>
    <w:lvl w:ilvl="7" w:tplc="04100003" w:tentative="1">
      <w:start w:val="1"/>
      <w:numFmt w:val="bullet"/>
      <w:lvlText w:val="o"/>
      <w:lvlJc w:val="left"/>
      <w:pPr>
        <w:tabs>
          <w:tab w:val="num" w:pos="4058"/>
        </w:tabs>
        <w:ind w:left="4058" w:hanging="360"/>
      </w:pPr>
      <w:rPr>
        <w:rFonts w:ascii="Courier New" w:hAnsi="Courier New" w:hint="default"/>
      </w:rPr>
    </w:lvl>
    <w:lvl w:ilvl="8" w:tplc="04100005" w:tentative="1">
      <w:start w:val="1"/>
      <w:numFmt w:val="bullet"/>
      <w:lvlText w:val=""/>
      <w:lvlJc w:val="left"/>
      <w:pPr>
        <w:tabs>
          <w:tab w:val="num" w:pos="4778"/>
        </w:tabs>
        <w:ind w:left="4778" w:hanging="360"/>
      </w:pPr>
      <w:rPr>
        <w:rFonts w:ascii="Wingdings" w:hAnsi="Wingdings" w:hint="default"/>
      </w:rPr>
    </w:lvl>
  </w:abstractNum>
  <w:abstractNum w:abstractNumId="14">
    <w:nsid w:val="59BB35BD"/>
    <w:multiLevelType w:val="hybridMultilevel"/>
    <w:tmpl w:val="8612E1BA"/>
    <w:lvl w:ilvl="0" w:tplc="C9B0100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EE71F6"/>
    <w:multiLevelType w:val="hybridMultilevel"/>
    <w:tmpl w:val="8552205A"/>
    <w:lvl w:ilvl="0" w:tplc="0409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5EF1010E"/>
    <w:multiLevelType w:val="hybridMultilevel"/>
    <w:tmpl w:val="E5C2090A"/>
    <w:lvl w:ilvl="0" w:tplc="F684B582">
      <w:start w:val="1"/>
      <w:numFmt w:val="lowerLett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nsid w:val="652C27AE"/>
    <w:multiLevelType w:val="hybridMultilevel"/>
    <w:tmpl w:val="0930F7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67328E3"/>
    <w:multiLevelType w:val="hybridMultilevel"/>
    <w:tmpl w:val="F1607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E3D385C"/>
    <w:multiLevelType w:val="hybridMultilevel"/>
    <w:tmpl w:val="B5E0002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19"/>
  </w:num>
  <w:num w:numId="2">
    <w:abstractNumId w:val="17"/>
  </w:num>
  <w:num w:numId="3">
    <w:abstractNumId w:val="7"/>
  </w:num>
  <w:num w:numId="4">
    <w:abstractNumId w:val="2"/>
  </w:num>
  <w:num w:numId="5">
    <w:abstractNumId w:val="13"/>
  </w:num>
  <w:num w:numId="6">
    <w:abstractNumId w:val="12"/>
  </w:num>
  <w:num w:numId="7">
    <w:abstractNumId w:val="18"/>
  </w:num>
  <w:num w:numId="8">
    <w:abstractNumId w:val="5"/>
  </w:num>
  <w:num w:numId="9">
    <w:abstractNumId w:val="9"/>
  </w:num>
  <w:num w:numId="10">
    <w:abstractNumId w:val="3"/>
  </w:num>
  <w:num w:numId="11">
    <w:abstractNumId w:val="10"/>
  </w:num>
  <w:num w:numId="12">
    <w:abstractNumId w:val="8"/>
  </w:num>
  <w:num w:numId="13">
    <w:abstractNumId w:val="15"/>
  </w:num>
  <w:num w:numId="14">
    <w:abstractNumId w:val="6"/>
  </w:num>
  <w:num w:numId="15">
    <w:abstractNumId w:val="14"/>
  </w:num>
  <w:num w:numId="16">
    <w:abstractNumId w:val="1"/>
  </w:num>
  <w:num w:numId="17">
    <w:abstractNumId w:val="16"/>
  </w:num>
  <w:num w:numId="18">
    <w:abstractNumId w:val="4"/>
  </w:num>
  <w:num w:numId="19">
    <w:abstractNumId w:val="11"/>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49"/>
    <w:rsid w:val="00003302"/>
    <w:rsid w:val="00006518"/>
    <w:rsid w:val="00006D07"/>
    <w:rsid w:val="000071CA"/>
    <w:rsid w:val="0001146C"/>
    <w:rsid w:val="00022BCB"/>
    <w:rsid w:val="00024562"/>
    <w:rsid w:val="00027F7C"/>
    <w:rsid w:val="00032AB7"/>
    <w:rsid w:val="00037A21"/>
    <w:rsid w:val="0004565C"/>
    <w:rsid w:val="00050D27"/>
    <w:rsid w:val="00051BA7"/>
    <w:rsid w:val="00052B80"/>
    <w:rsid w:val="000548E4"/>
    <w:rsid w:val="000566E0"/>
    <w:rsid w:val="000630A2"/>
    <w:rsid w:val="00065E02"/>
    <w:rsid w:val="0006602E"/>
    <w:rsid w:val="0006602F"/>
    <w:rsid w:val="00066B81"/>
    <w:rsid w:val="00072EF2"/>
    <w:rsid w:val="000755E5"/>
    <w:rsid w:val="00075F85"/>
    <w:rsid w:val="00081F6D"/>
    <w:rsid w:val="00083A2E"/>
    <w:rsid w:val="0008445B"/>
    <w:rsid w:val="00084AF1"/>
    <w:rsid w:val="00085EC9"/>
    <w:rsid w:val="00091D7C"/>
    <w:rsid w:val="000946D9"/>
    <w:rsid w:val="000A0D37"/>
    <w:rsid w:val="000A22E1"/>
    <w:rsid w:val="000A5DF1"/>
    <w:rsid w:val="000A7C2E"/>
    <w:rsid w:val="000B66E6"/>
    <w:rsid w:val="000C4425"/>
    <w:rsid w:val="000C5ABE"/>
    <w:rsid w:val="000C69BE"/>
    <w:rsid w:val="000D52F3"/>
    <w:rsid w:val="000D58E4"/>
    <w:rsid w:val="000D6776"/>
    <w:rsid w:val="000D714F"/>
    <w:rsid w:val="000E071F"/>
    <w:rsid w:val="000E2268"/>
    <w:rsid w:val="000E48CA"/>
    <w:rsid w:val="000F19CB"/>
    <w:rsid w:val="000F26DD"/>
    <w:rsid w:val="000F5CEC"/>
    <w:rsid w:val="0010308F"/>
    <w:rsid w:val="00107E57"/>
    <w:rsid w:val="00110070"/>
    <w:rsid w:val="00113062"/>
    <w:rsid w:val="001148D2"/>
    <w:rsid w:val="00127610"/>
    <w:rsid w:val="00127CCE"/>
    <w:rsid w:val="00133BB4"/>
    <w:rsid w:val="00135939"/>
    <w:rsid w:val="001359E3"/>
    <w:rsid w:val="00136693"/>
    <w:rsid w:val="00143EB0"/>
    <w:rsid w:val="00164C80"/>
    <w:rsid w:val="00166E1A"/>
    <w:rsid w:val="00167E7E"/>
    <w:rsid w:val="001704B6"/>
    <w:rsid w:val="00177D19"/>
    <w:rsid w:val="001838B5"/>
    <w:rsid w:val="00192375"/>
    <w:rsid w:val="00192ECC"/>
    <w:rsid w:val="001942E9"/>
    <w:rsid w:val="0019565D"/>
    <w:rsid w:val="001969CD"/>
    <w:rsid w:val="001A2BFE"/>
    <w:rsid w:val="001A34D2"/>
    <w:rsid w:val="001A3F5D"/>
    <w:rsid w:val="001A486E"/>
    <w:rsid w:val="001B0BA6"/>
    <w:rsid w:val="001B1F5A"/>
    <w:rsid w:val="001B4EA5"/>
    <w:rsid w:val="001B7862"/>
    <w:rsid w:val="001C0832"/>
    <w:rsid w:val="001C77CD"/>
    <w:rsid w:val="001D19DA"/>
    <w:rsid w:val="001E0977"/>
    <w:rsid w:val="001E0DA5"/>
    <w:rsid w:val="001E7203"/>
    <w:rsid w:val="0020037A"/>
    <w:rsid w:val="002030B6"/>
    <w:rsid w:val="002068E2"/>
    <w:rsid w:val="00206962"/>
    <w:rsid w:val="002229AC"/>
    <w:rsid w:val="00224A05"/>
    <w:rsid w:val="00224BD9"/>
    <w:rsid w:val="002270A5"/>
    <w:rsid w:val="0023040A"/>
    <w:rsid w:val="00241160"/>
    <w:rsid w:val="00241F48"/>
    <w:rsid w:val="002426CB"/>
    <w:rsid w:val="0024287C"/>
    <w:rsid w:val="00243C33"/>
    <w:rsid w:val="00253C99"/>
    <w:rsid w:val="00254D14"/>
    <w:rsid w:val="0026188B"/>
    <w:rsid w:val="00263AEF"/>
    <w:rsid w:val="00263E87"/>
    <w:rsid w:val="002705EF"/>
    <w:rsid w:val="002729AE"/>
    <w:rsid w:val="002754FA"/>
    <w:rsid w:val="00275A2A"/>
    <w:rsid w:val="00277F70"/>
    <w:rsid w:val="00287C97"/>
    <w:rsid w:val="00287EA3"/>
    <w:rsid w:val="002954EB"/>
    <w:rsid w:val="002A1AAE"/>
    <w:rsid w:val="002A53CE"/>
    <w:rsid w:val="002B13F8"/>
    <w:rsid w:val="002B39E9"/>
    <w:rsid w:val="002B53C4"/>
    <w:rsid w:val="002B6B4D"/>
    <w:rsid w:val="002B704B"/>
    <w:rsid w:val="002B7F90"/>
    <w:rsid w:val="002C07CD"/>
    <w:rsid w:val="002C1770"/>
    <w:rsid w:val="002C28D7"/>
    <w:rsid w:val="002C7FA9"/>
    <w:rsid w:val="002D114E"/>
    <w:rsid w:val="002D1D92"/>
    <w:rsid w:val="002D5EA9"/>
    <w:rsid w:val="002D70D8"/>
    <w:rsid w:val="002E2E83"/>
    <w:rsid w:val="002E48B0"/>
    <w:rsid w:val="002F1321"/>
    <w:rsid w:val="002F3C86"/>
    <w:rsid w:val="002F4D78"/>
    <w:rsid w:val="002F54F9"/>
    <w:rsid w:val="00302C8E"/>
    <w:rsid w:val="003044D2"/>
    <w:rsid w:val="00307AD9"/>
    <w:rsid w:val="00314C81"/>
    <w:rsid w:val="00315EE4"/>
    <w:rsid w:val="00316A4A"/>
    <w:rsid w:val="00322604"/>
    <w:rsid w:val="00324E48"/>
    <w:rsid w:val="0032757E"/>
    <w:rsid w:val="00330BB2"/>
    <w:rsid w:val="00330EE1"/>
    <w:rsid w:val="00343011"/>
    <w:rsid w:val="00344322"/>
    <w:rsid w:val="0035766D"/>
    <w:rsid w:val="00361524"/>
    <w:rsid w:val="0036529B"/>
    <w:rsid w:val="00372739"/>
    <w:rsid w:val="00372FDB"/>
    <w:rsid w:val="00373226"/>
    <w:rsid w:val="003742E7"/>
    <w:rsid w:val="003750B7"/>
    <w:rsid w:val="00375E48"/>
    <w:rsid w:val="00381D15"/>
    <w:rsid w:val="003820D4"/>
    <w:rsid w:val="00385D92"/>
    <w:rsid w:val="0039029D"/>
    <w:rsid w:val="003923D5"/>
    <w:rsid w:val="00393DE6"/>
    <w:rsid w:val="00395F1D"/>
    <w:rsid w:val="003B034A"/>
    <w:rsid w:val="003B0F23"/>
    <w:rsid w:val="003B353C"/>
    <w:rsid w:val="003B6F86"/>
    <w:rsid w:val="003B7845"/>
    <w:rsid w:val="003C3C7F"/>
    <w:rsid w:val="003C56D6"/>
    <w:rsid w:val="003D54A6"/>
    <w:rsid w:val="003D7134"/>
    <w:rsid w:val="003E2437"/>
    <w:rsid w:val="003E6F83"/>
    <w:rsid w:val="003E6FCE"/>
    <w:rsid w:val="00400AC2"/>
    <w:rsid w:val="004028F0"/>
    <w:rsid w:val="004104FB"/>
    <w:rsid w:val="004144FA"/>
    <w:rsid w:val="004213E7"/>
    <w:rsid w:val="00425EE0"/>
    <w:rsid w:val="00430A60"/>
    <w:rsid w:val="00440570"/>
    <w:rsid w:val="00440654"/>
    <w:rsid w:val="004409AA"/>
    <w:rsid w:val="00452A3E"/>
    <w:rsid w:val="00453820"/>
    <w:rsid w:val="00455B3B"/>
    <w:rsid w:val="00456356"/>
    <w:rsid w:val="00460FFD"/>
    <w:rsid w:val="0046222F"/>
    <w:rsid w:val="00465232"/>
    <w:rsid w:val="00470098"/>
    <w:rsid w:val="004720AD"/>
    <w:rsid w:val="00474890"/>
    <w:rsid w:val="00474C04"/>
    <w:rsid w:val="00476E47"/>
    <w:rsid w:val="0048125D"/>
    <w:rsid w:val="0048549D"/>
    <w:rsid w:val="00490DAF"/>
    <w:rsid w:val="00491799"/>
    <w:rsid w:val="00494483"/>
    <w:rsid w:val="004954B8"/>
    <w:rsid w:val="004A1C77"/>
    <w:rsid w:val="004A21B7"/>
    <w:rsid w:val="004A2836"/>
    <w:rsid w:val="004A5C5B"/>
    <w:rsid w:val="004B176B"/>
    <w:rsid w:val="004B72C6"/>
    <w:rsid w:val="004C009C"/>
    <w:rsid w:val="004C02A4"/>
    <w:rsid w:val="004C0FB8"/>
    <w:rsid w:val="004C5807"/>
    <w:rsid w:val="004D1045"/>
    <w:rsid w:val="004E2BED"/>
    <w:rsid w:val="004E762C"/>
    <w:rsid w:val="004F6BA1"/>
    <w:rsid w:val="004F7E14"/>
    <w:rsid w:val="005003E8"/>
    <w:rsid w:val="0051161E"/>
    <w:rsid w:val="00514349"/>
    <w:rsid w:val="005143E2"/>
    <w:rsid w:val="005163CA"/>
    <w:rsid w:val="005236E8"/>
    <w:rsid w:val="00523888"/>
    <w:rsid w:val="00526119"/>
    <w:rsid w:val="0053274D"/>
    <w:rsid w:val="005358DD"/>
    <w:rsid w:val="0053649A"/>
    <w:rsid w:val="005420B7"/>
    <w:rsid w:val="00544CCC"/>
    <w:rsid w:val="00545A6B"/>
    <w:rsid w:val="005462BD"/>
    <w:rsid w:val="005466DC"/>
    <w:rsid w:val="00553685"/>
    <w:rsid w:val="005559C3"/>
    <w:rsid w:val="00565B53"/>
    <w:rsid w:val="00571B66"/>
    <w:rsid w:val="00575E98"/>
    <w:rsid w:val="0058512E"/>
    <w:rsid w:val="0058660E"/>
    <w:rsid w:val="005974E6"/>
    <w:rsid w:val="005A07CA"/>
    <w:rsid w:val="005A38F6"/>
    <w:rsid w:val="005A3D82"/>
    <w:rsid w:val="005A6BA5"/>
    <w:rsid w:val="005B177E"/>
    <w:rsid w:val="005B334A"/>
    <w:rsid w:val="005B431E"/>
    <w:rsid w:val="005C31B1"/>
    <w:rsid w:val="005C7BEB"/>
    <w:rsid w:val="005D0742"/>
    <w:rsid w:val="005E06C4"/>
    <w:rsid w:val="005E73E2"/>
    <w:rsid w:val="005F2A4B"/>
    <w:rsid w:val="00600667"/>
    <w:rsid w:val="00601812"/>
    <w:rsid w:val="006020EF"/>
    <w:rsid w:val="0060431D"/>
    <w:rsid w:val="006076C9"/>
    <w:rsid w:val="006306FD"/>
    <w:rsid w:val="0063351D"/>
    <w:rsid w:val="00634927"/>
    <w:rsid w:val="00636690"/>
    <w:rsid w:val="006367F6"/>
    <w:rsid w:val="006420D3"/>
    <w:rsid w:val="0064454B"/>
    <w:rsid w:val="00644960"/>
    <w:rsid w:val="006527B0"/>
    <w:rsid w:val="00656203"/>
    <w:rsid w:val="00662BF9"/>
    <w:rsid w:val="006632DD"/>
    <w:rsid w:val="006648D7"/>
    <w:rsid w:val="006701E4"/>
    <w:rsid w:val="00670611"/>
    <w:rsid w:val="00674FE1"/>
    <w:rsid w:val="00676FA1"/>
    <w:rsid w:val="006771F0"/>
    <w:rsid w:val="00683671"/>
    <w:rsid w:val="00683A19"/>
    <w:rsid w:val="00683B65"/>
    <w:rsid w:val="00686731"/>
    <w:rsid w:val="00687A0E"/>
    <w:rsid w:val="00691606"/>
    <w:rsid w:val="00694AA6"/>
    <w:rsid w:val="00695B98"/>
    <w:rsid w:val="006B3626"/>
    <w:rsid w:val="006B3B4C"/>
    <w:rsid w:val="006C0659"/>
    <w:rsid w:val="006C21AA"/>
    <w:rsid w:val="006C3D98"/>
    <w:rsid w:val="006C50A3"/>
    <w:rsid w:val="006C591E"/>
    <w:rsid w:val="006D14D2"/>
    <w:rsid w:val="006D71D3"/>
    <w:rsid w:val="006E3C73"/>
    <w:rsid w:val="006E69AA"/>
    <w:rsid w:val="007014A7"/>
    <w:rsid w:val="00703473"/>
    <w:rsid w:val="00705029"/>
    <w:rsid w:val="00705A07"/>
    <w:rsid w:val="00711ABD"/>
    <w:rsid w:val="00713967"/>
    <w:rsid w:val="00713E29"/>
    <w:rsid w:val="007245E3"/>
    <w:rsid w:val="007255B9"/>
    <w:rsid w:val="00727F11"/>
    <w:rsid w:val="007310ED"/>
    <w:rsid w:val="00733FC7"/>
    <w:rsid w:val="00736850"/>
    <w:rsid w:val="00737B84"/>
    <w:rsid w:val="00743C13"/>
    <w:rsid w:val="0074527A"/>
    <w:rsid w:val="00750A99"/>
    <w:rsid w:val="007524E8"/>
    <w:rsid w:val="00753472"/>
    <w:rsid w:val="00760866"/>
    <w:rsid w:val="0076205D"/>
    <w:rsid w:val="0076218C"/>
    <w:rsid w:val="00766937"/>
    <w:rsid w:val="007712C6"/>
    <w:rsid w:val="007715E0"/>
    <w:rsid w:val="007730A1"/>
    <w:rsid w:val="007733DB"/>
    <w:rsid w:val="00783344"/>
    <w:rsid w:val="0078407C"/>
    <w:rsid w:val="0078543D"/>
    <w:rsid w:val="007863F2"/>
    <w:rsid w:val="0078713D"/>
    <w:rsid w:val="00790AD3"/>
    <w:rsid w:val="007926D5"/>
    <w:rsid w:val="00793049"/>
    <w:rsid w:val="00794F4D"/>
    <w:rsid w:val="007A2F0E"/>
    <w:rsid w:val="007A594F"/>
    <w:rsid w:val="007B04D0"/>
    <w:rsid w:val="007B1697"/>
    <w:rsid w:val="007B19AA"/>
    <w:rsid w:val="007C0F10"/>
    <w:rsid w:val="007C2A80"/>
    <w:rsid w:val="007C3FB3"/>
    <w:rsid w:val="007C4929"/>
    <w:rsid w:val="007C5627"/>
    <w:rsid w:val="007C7B75"/>
    <w:rsid w:val="007D5FCA"/>
    <w:rsid w:val="007D61D4"/>
    <w:rsid w:val="007E3420"/>
    <w:rsid w:val="007E4A2A"/>
    <w:rsid w:val="007F0BC6"/>
    <w:rsid w:val="007F2F09"/>
    <w:rsid w:val="007F4C5A"/>
    <w:rsid w:val="00802F10"/>
    <w:rsid w:val="00803A48"/>
    <w:rsid w:val="00811F46"/>
    <w:rsid w:val="00813500"/>
    <w:rsid w:val="008207E2"/>
    <w:rsid w:val="0082532C"/>
    <w:rsid w:val="00830EFE"/>
    <w:rsid w:val="008321D6"/>
    <w:rsid w:val="0083432E"/>
    <w:rsid w:val="0083562B"/>
    <w:rsid w:val="008356C5"/>
    <w:rsid w:val="00837FA0"/>
    <w:rsid w:val="008406C6"/>
    <w:rsid w:val="0084181D"/>
    <w:rsid w:val="008428D4"/>
    <w:rsid w:val="00843553"/>
    <w:rsid w:val="008500E5"/>
    <w:rsid w:val="0087011B"/>
    <w:rsid w:val="008801E0"/>
    <w:rsid w:val="00882A20"/>
    <w:rsid w:val="00882C35"/>
    <w:rsid w:val="00884278"/>
    <w:rsid w:val="008845E3"/>
    <w:rsid w:val="00894B68"/>
    <w:rsid w:val="008950F4"/>
    <w:rsid w:val="008A772A"/>
    <w:rsid w:val="008B51D6"/>
    <w:rsid w:val="008C3E11"/>
    <w:rsid w:val="008C6AB2"/>
    <w:rsid w:val="008D1C94"/>
    <w:rsid w:val="008D5F6D"/>
    <w:rsid w:val="008E2E65"/>
    <w:rsid w:val="008E3E22"/>
    <w:rsid w:val="008E5319"/>
    <w:rsid w:val="008E5D6F"/>
    <w:rsid w:val="008E6C7C"/>
    <w:rsid w:val="008E6ECE"/>
    <w:rsid w:val="008F0F27"/>
    <w:rsid w:val="008F338D"/>
    <w:rsid w:val="008F48A8"/>
    <w:rsid w:val="008F75A1"/>
    <w:rsid w:val="0090442D"/>
    <w:rsid w:val="009060D5"/>
    <w:rsid w:val="00911E66"/>
    <w:rsid w:val="0092355F"/>
    <w:rsid w:val="00925FEB"/>
    <w:rsid w:val="009347CD"/>
    <w:rsid w:val="00937CAC"/>
    <w:rsid w:val="00947B97"/>
    <w:rsid w:val="009539F6"/>
    <w:rsid w:val="00955DD7"/>
    <w:rsid w:val="009563EF"/>
    <w:rsid w:val="00960DD0"/>
    <w:rsid w:val="00967AA9"/>
    <w:rsid w:val="00967B7D"/>
    <w:rsid w:val="009753FD"/>
    <w:rsid w:val="00983896"/>
    <w:rsid w:val="0098764D"/>
    <w:rsid w:val="009907D1"/>
    <w:rsid w:val="0099180E"/>
    <w:rsid w:val="0099670E"/>
    <w:rsid w:val="009A383C"/>
    <w:rsid w:val="009A5B04"/>
    <w:rsid w:val="009B66CA"/>
    <w:rsid w:val="009C2AB4"/>
    <w:rsid w:val="009C2D43"/>
    <w:rsid w:val="009C3B08"/>
    <w:rsid w:val="009D4476"/>
    <w:rsid w:val="009D76BA"/>
    <w:rsid w:val="009E3202"/>
    <w:rsid w:val="009E44B7"/>
    <w:rsid w:val="009E7178"/>
    <w:rsid w:val="009E77C6"/>
    <w:rsid w:val="009E7845"/>
    <w:rsid w:val="009F34DF"/>
    <w:rsid w:val="009F4EB8"/>
    <w:rsid w:val="009F5AE1"/>
    <w:rsid w:val="009F787B"/>
    <w:rsid w:val="00A07B5A"/>
    <w:rsid w:val="00A121C9"/>
    <w:rsid w:val="00A13697"/>
    <w:rsid w:val="00A13C52"/>
    <w:rsid w:val="00A15F1F"/>
    <w:rsid w:val="00A16CC7"/>
    <w:rsid w:val="00A1746D"/>
    <w:rsid w:val="00A219ED"/>
    <w:rsid w:val="00A27384"/>
    <w:rsid w:val="00A27595"/>
    <w:rsid w:val="00A42E4A"/>
    <w:rsid w:val="00A46268"/>
    <w:rsid w:val="00A504DD"/>
    <w:rsid w:val="00A508FA"/>
    <w:rsid w:val="00A52EDF"/>
    <w:rsid w:val="00A543E1"/>
    <w:rsid w:val="00A548FD"/>
    <w:rsid w:val="00A56264"/>
    <w:rsid w:val="00A603D5"/>
    <w:rsid w:val="00A642C5"/>
    <w:rsid w:val="00A64D29"/>
    <w:rsid w:val="00A67367"/>
    <w:rsid w:val="00A71B8B"/>
    <w:rsid w:val="00A75A0E"/>
    <w:rsid w:val="00A76983"/>
    <w:rsid w:val="00A81949"/>
    <w:rsid w:val="00A829CB"/>
    <w:rsid w:val="00A91888"/>
    <w:rsid w:val="00A92F3A"/>
    <w:rsid w:val="00A93272"/>
    <w:rsid w:val="00A96895"/>
    <w:rsid w:val="00AA2C58"/>
    <w:rsid w:val="00AA57FD"/>
    <w:rsid w:val="00AB1262"/>
    <w:rsid w:val="00AB453D"/>
    <w:rsid w:val="00AB5E10"/>
    <w:rsid w:val="00AB667D"/>
    <w:rsid w:val="00AC2B74"/>
    <w:rsid w:val="00AC67DE"/>
    <w:rsid w:val="00AC727A"/>
    <w:rsid w:val="00AD2FD0"/>
    <w:rsid w:val="00AD3F60"/>
    <w:rsid w:val="00AD769E"/>
    <w:rsid w:val="00AE1090"/>
    <w:rsid w:val="00AE6B6D"/>
    <w:rsid w:val="00AF467A"/>
    <w:rsid w:val="00B00315"/>
    <w:rsid w:val="00B01696"/>
    <w:rsid w:val="00B02C52"/>
    <w:rsid w:val="00B060AA"/>
    <w:rsid w:val="00B07925"/>
    <w:rsid w:val="00B16FDB"/>
    <w:rsid w:val="00B21486"/>
    <w:rsid w:val="00B247DE"/>
    <w:rsid w:val="00B2486B"/>
    <w:rsid w:val="00B24A43"/>
    <w:rsid w:val="00B25C19"/>
    <w:rsid w:val="00B26786"/>
    <w:rsid w:val="00B27F36"/>
    <w:rsid w:val="00B30D52"/>
    <w:rsid w:val="00B35C98"/>
    <w:rsid w:val="00B36D60"/>
    <w:rsid w:val="00B401E5"/>
    <w:rsid w:val="00B4338B"/>
    <w:rsid w:val="00B53A6B"/>
    <w:rsid w:val="00B55CB6"/>
    <w:rsid w:val="00B61AF3"/>
    <w:rsid w:val="00B64C50"/>
    <w:rsid w:val="00B669D7"/>
    <w:rsid w:val="00B77F93"/>
    <w:rsid w:val="00B81388"/>
    <w:rsid w:val="00B92830"/>
    <w:rsid w:val="00B939B5"/>
    <w:rsid w:val="00B95B60"/>
    <w:rsid w:val="00B9769E"/>
    <w:rsid w:val="00BA3010"/>
    <w:rsid w:val="00BA3D62"/>
    <w:rsid w:val="00BA4472"/>
    <w:rsid w:val="00BB29F5"/>
    <w:rsid w:val="00BB447E"/>
    <w:rsid w:val="00BB77EB"/>
    <w:rsid w:val="00BC0EEB"/>
    <w:rsid w:val="00BC1CC8"/>
    <w:rsid w:val="00BC20BB"/>
    <w:rsid w:val="00BD4A6B"/>
    <w:rsid w:val="00BD4E25"/>
    <w:rsid w:val="00BE45D7"/>
    <w:rsid w:val="00BE628C"/>
    <w:rsid w:val="00BE6520"/>
    <w:rsid w:val="00BF370D"/>
    <w:rsid w:val="00BF3A54"/>
    <w:rsid w:val="00BF726A"/>
    <w:rsid w:val="00C01C43"/>
    <w:rsid w:val="00C069DB"/>
    <w:rsid w:val="00C06D68"/>
    <w:rsid w:val="00C07EA6"/>
    <w:rsid w:val="00C128F7"/>
    <w:rsid w:val="00C12E1D"/>
    <w:rsid w:val="00C17FE7"/>
    <w:rsid w:val="00C31400"/>
    <w:rsid w:val="00C31C1B"/>
    <w:rsid w:val="00C33466"/>
    <w:rsid w:val="00C35233"/>
    <w:rsid w:val="00C3661F"/>
    <w:rsid w:val="00C40BF5"/>
    <w:rsid w:val="00C43825"/>
    <w:rsid w:val="00C472AA"/>
    <w:rsid w:val="00C47687"/>
    <w:rsid w:val="00C530E5"/>
    <w:rsid w:val="00C54261"/>
    <w:rsid w:val="00C54B4B"/>
    <w:rsid w:val="00C54FC4"/>
    <w:rsid w:val="00C6266C"/>
    <w:rsid w:val="00C64C5F"/>
    <w:rsid w:val="00C6632C"/>
    <w:rsid w:val="00C67437"/>
    <w:rsid w:val="00C70D0E"/>
    <w:rsid w:val="00C721F1"/>
    <w:rsid w:val="00C72E1E"/>
    <w:rsid w:val="00C7341B"/>
    <w:rsid w:val="00C7662A"/>
    <w:rsid w:val="00C7713B"/>
    <w:rsid w:val="00C80293"/>
    <w:rsid w:val="00C80C04"/>
    <w:rsid w:val="00C817C5"/>
    <w:rsid w:val="00C83288"/>
    <w:rsid w:val="00C84767"/>
    <w:rsid w:val="00CA1F4A"/>
    <w:rsid w:val="00CA4523"/>
    <w:rsid w:val="00CA47BF"/>
    <w:rsid w:val="00CB0DA4"/>
    <w:rsid w:val="00CB1054"/>
    <w:rsid w:val="00CB5123"/>
    <w:rsid w:val="00CC080B"/>
    <w:rsid w:val="00CC0EC2"/>
    <w:rsid w:val="00CC536D"/>
    <w:rsid w:val="00CC7DA1"/>
    <w:rsid w:val="00CD335C"/>
    <w:rsid w:val="00CD5445"/>
    <w:rsid w:val="00CD5BC5"/>
    <w:rsid w:val="00CD62A3"/>
    <w:rsid w:val="00CD6AFF"/>
    <w:rsid w:val="00CD6CA2"/>
    <w:rsid w:val="00CE09E2"/>
    <w:rsid w:val="00CE77BF"/>
    <w:rsid w:val="00CE7CEF"/>
    <w:rsid w:val="00D00FF3"/>
    <w:rsid w:val="00D04E92"/>
    <w:rsid w:val="00D06508"/>
    <w:rsid w:val="00D07625"/>
    <w:rsid w:val="00D10203"/>
    <w:rsid w:val="00D10374"/>
    <w:rsid w:val="00D16180"/>
    <w:rsid w:val="00D214ED"/>
    <w:rsid w:val="00D2369A"/>
    <w:rsid w:val="00D23C89"/>
    <w:rsid w:val="00D31B9A"/>
    <w:rsid w:val="00D32B84"/>
    <w:rsid w:val="00D3381F"/>
    <w:rsid w:val="00D43718"/>
    <w:rsid w:val="00D438A8"/>
    <w:rsid w:val="00D43953"/>
    <w:rsid w:val="00D47AF7"/>
    <w:rsid w:val="00D501C1"/>
    <w:rsid w:val="00D50DDC"/>
    <w:rsid w:val="00D525D9"/>
    <w:rsid w:val="00D52D06"/>
    <w:rsid w:val="00D54480"/>
    <w:rsid w:val="00D54B25"/>
    <w:rsid w:val="00D551D6"/>
    <w:rsid w:val="00D66049"/>
    <w:rsid w:val="00D67FA3"/>
    <w:rsid w:val="00D77839"/>
    <w:rsid w:val="00D80397"/>
    <w:rsid w:val="00D86675"/>
    <w:rsid w:val="00D90237"/>
    <w:rsid w:val="00D924CE"/>
    <w:rsid w:val="00D96AEE"/>
    <w:rsid w:val="00DA5029"/>
    <w:rsid w:val="00DA5573"/>
    <w:rsid w:val="00DB424C"/>
    <w:rsid w:val="00DB7CD6"/>
    <w:rsid w:val="00DC440C"/>
    <w:rsid w:val="00DC4DEB"/>
    <w:rsid w:val="00DC519C"/>
    <w:rsid w:val="00DD5B2B"/>
    <w:rsid w:val="00DD5FF3"/>
    <w:rsid w:val="00DE13C0"/>
    <w:rsid w:val="00DE3BBD"/>
    <w:rsid w:val="00DF2020"/>
    <w:rsid w:val="00DF3E8D"/>
    <w:rsid w:val="00DF4B75"/>
    <w:rsid w:val="00DF5343"/>
    <w:rsid w:val="00DF5815"/>
    <w:rsid w:val="00E01B2A"/>
    <w:rsid w:val="00E04140"/>
    <w:rsid w:val="00E0444B"/>
    <w:rsid w:val="00E07B2B"/>
    <w:rsid w:val="00E12DB7"/>
    <w:rsid w:val="00E2093F"/>
    <w:rsid w:val="00E214B2"/>
    <w:rsid w:val="00E22119"/>
    <w:rsid w:val="00E32394"/>
    <w:rsid w:val="00E33AC7"/>
    <w:rsid w:val="00E349C3"/>
    <w:rsid w:val="00E34ABB"/>
    <w:rsid w:val="00E35405"/>
    <w:rsid w:val="00E357CC"/>
    <w:rsid w:val="00E359DF"/>
    <w:rsid w:val="00E35E38"/>
    <w:rsid w:val="00E35EFD"/>
    <w:rsid w:val="00E364DE"/>
    <w:rsid w:val="00E36796"/>
    <w:rsid w:val="00E41E32"/>
    <w:rsid w:val="00E42379"/>
    <w:rsid w:val="00E44C72"/>
    <w:rsid w:val="00E51DD8"/>
    <w:rsid w:val="00E52F3A"/>
    <w:rsid w:val="00E56489"/>
    <w:rsid w:val="00E645B7"/>
    <w:rsid w:val="00E71755"/>
    <w:rsid w:val="00E72678"/>
    <w:rsid w:val="00E82D2E"/>
    <w:rsid w:val="00E846DE"/>
    <w:rsid w:val="00E85454"/>
    <w:rsid w:val="00E85A35"/>
    <w:rsid w:val="00E86115"/>
    <w:rsid w:val="00E95236"/>
    <w:rsid w:val="00E96106"/>
    <w:rsid w:val="00EB0495"/>
    <w:rsid w:val="00EB0BE8"/>
    <w:rsid w:val="00EB3291"/>
    <w:rsid w:val="00EC0FE5"/>
    <w:rsid w:val="00EC223B"/>
    <w:rsid w:val="00EC5F99"/>
    <w:rsid w:val="00ED1D98"/>
    <w:rsid w:val="00ED2FC1"/>
    <w:rsid w:val="00ED72EE"/>
    <w:rsid w:val="00EE35E1"/>
    <w:rsid w:val="00EF2A4A"/>
    <w:rsid w:val="00EF2BC1"/>
    <w:rsid w:val="00EF2D8D"/>
    <w:rsid w:val="00EF321F"/>
    <w:rsid w:val="00EF4178"/>
    <w:rsid w:val="00EF49B1"/>
    <w:rsid w:val="00EF4B68"/>
    <w:rsid w:val="00EF7A8C"/>
    <w:rsid w:val="00F00DD0"/>
    <w:rsid w:val="00F03214"/>
    <w:rsid w:val="00F0326D"/>
    <w:rsid w:val="00F04D40"/>
    <w:rsid w:val="00F05434"/>
    <w:rsid w:val="00F06DB4"/>
    <w:rsid w:val="00F118CB"/>
    <w:rsid w:val="00F13518"/>
    <w:rsid w:val="00F159FD"/>
    <w:rsid w:val="00F20896"/>
    <w:rsid w:val="00F2241F"/>
    <w:rsid w:val="00F23A53"/>
    <w:rsid w:val="00F2496F"/>
    <w:rsid w:val="00F27997"/>
    <w:rsid w:val="00F35514"/>
    <w:rsid w:val="00F37D76"/>
    <w:rsid w:val="00F41F0C"/>
    <w:rsid w:val="00F476A6"/>
    <w:rsid w:val="00F5540B"/>
    <w:rsid w:val="00F56D44"/>
    <w:rsid w:val="00F603C5"/>
    <w:rsid w:val="00F661C8"/>
    <w:rsid w:val="00F66A20"/>
    <w:rsid w:val="00F71018"/>
    <w:rsid w:val="00F72E76"/>
    <w:rsid w:val="00F77535"/>
    <w:rsid w:val="00F810D4"/>
    <w:rsid w:val="00F8397A"/>
    <w:rsid w:val="00F84CF2"/>
    <w:rsid w:val="00F84E9A"/>
    <w:rsid w:val="00F851B1"/>
    <w:rsid w:val="00F85FE5"/>
    <w:rsid w:val="00F9244E"/>
    <w:rsid w:val="00F9736F"/>
    <w:rsid w:val="00FA2648"/>
    <w:rsid w:val="00FA3BE8"/>
    <w:rsid w:val="00FB2EE2"/>
    <w:rsid w:val="00FB4B82"/>
    <w:rsid w:val="00FB4D8C"/>
    <w:rsid w:val="00FC1783"/>
    <w:rsid w:val="00FC19DF"/>
    <w:rsid w:val="00FC2380"/>
    <w:rsid w:val="00FC2A02"/>
    <w:rsid w:val="00FC37F9"/>
    <w:rsid w:val="00FC3CB7"/>
    <w:rsid w:val="00FC4471"/>
    <w:rsid w:val="00FC64EA"/>
    <w:rsid w:val="00FC675D"/>
    <w:rsid w:val="00FD1089"/>
    <w:rsid w:val="00FD15CD"/>
    <w:rsid w:val="00FF3339"/>
    <w:rsid w:val="00FF36DB"/>
    <w:rsid w:val="00FF3B30"/>
    <w:rsid w:val="00FF4610"/>
    <w:rsid w:val="00FF67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6D"/>
    <w:pPr>
      <w:spacing w:after="160" w:line="360" w:lineRule="auto"/>
      <w:jc w:val="both"/>
    </w:pPr>
    <w:rPr>
      <w:rFonts w:ascii="Times New Roman" w:hAnsi="Times New Roman"/>
      <w:sz w:val="28"/>
      <w:szCs w:val="28"/>
      <w:lang w:val="ro-RO"/>
    </w:rPr>
  </w:style>
  <w:style w:type="paragraph" w:styleId="Titlu1">
    <w:name w:val="heading 1"/>
    <w:basedOn w:val="Normal"/>
    <w:next w:val="Normal"/>
    <w:link w:val="Titlu1Caracter"/>
    <w:uiPriority w:val="9"/>
    <w:qFormat/>
    <w:rsid w:val="009D76BA"/>
    <w:pPr>
      <w:keepNext/>
      <w:keepLines/>
      <w:spacing w:before="240" w:after="0"/>
      <w:outlineLvl w:val="0"/>
    </w:pPr>
    <w:rPr>
      <w:rFonts w:eastAsia="Times New Roman"/>
      <w:b/>
      <w:color w:val="2E74B5"/>
      <w:sz w:val="32"/>
      <w:szCs w:val="32"/>
    </w:rPr>
  </w:style>
  <w:style w:type="paragraph" w:styleId="Titlu2">
    <w:name w:val="heading 2"/>
    <w:basedOn w:val="Normal"/>
    <w:next w:val="Normal"/>
    <w:link w:val="Titlu2Caracter"/>
    <w:uiPriority w:val="9"/>
    <w:unhideWhenUsed/>
    <w:qFormat/>
    <w:rsid w:val="00081F6D"/>
    <w:pPr>
      <w:keepNext/>
      <w:keepLines/>
      <w:spacing w:before="120" w:after="0"/>
      <w:outlineLvl w:val="1"/>
    </w:pPr>
    <w:rPr>
      <w:rFonts w:eastAsia="Times New Roman"/>
      <w:b/>
      <w:color w:val="2E74B5"/>
      <w:szCs w:val="26"/>
    </w:rPr>
  </w:style>
  <w:style w:type="paragraph" w:styleId="Titlu3">
    <w:name w:val="heading 3"/>
    <w:basedOn w:val="Normal"/>
    <w:next w:val="Normal"/>
    <w:link w:val="Titlu3Caracter"/>
    <w:uiPriority w:val="9"/>
    <w:unhideWhenUsed/>
    <w:qFormat/>
    <w:rsid w:val="00662BF9"/>
    <w:pPr>
      <w:keepNext/>
      <w:keepLines/>
      <w:spacing w:before="40" w:after="0"/>
      <w:outlineLvl w:val="2"/>
    </w:pPr>
    <w:rPr>
      <w:rFonts w:ascii="Calibri Light" w:eastAsia="Times New Roman" w:hAnsi="Calibri Light"/>
      <w:color w:val="1F4D78"/>
      <w:sz w:val="24"/>
      <w:szCs w:val="24"/>
    </w:rPr>
  </w:style>
  <w:style w:type="paragraph" w:styleId="Titlu4">
    <w:name w:val="heading 4"/>
    <w:basedOn w:val="Normal"/>
    <w:next w:val="Normal"/>
    <w:link w:val="Titlu4Caracter"/>
    <w:uiPriority w:val="9"/>
    <w:semiHidden/>
    <w:unhideWhenUsed/>
    <w:qFormat/>
    <w:rsid w:val="00884278"/>
    <w:pPr>
      <w:keepNext/>
      <w:keepLines/>
      <w:spacing w:before="40" w:after="0"/>
      <w:outlineLvl w:val="3"/>
    </w:pPr>
    <w:rPr>
      <w:rFonts w:ascii="Calibri Light" w:eastAsia="Times New Roman" w:hAnsi="Calibri Light"/>
      <w:i/>
      <w:iCs/>
      <w:color w:val="2E74B5"/>
    </w:rPr>
  </w:style>
  <w:style w:type="paragraph" w:styleId="Titlu5">
    <w:name w:val="heading 5"/>
    <w:basedOn w:val="Normal"/>
    <w:next w:val="Normal"/>
    <w:link w:val="Titlu5Caracter"/>
    <w:uiPriority w:val="9"/>
    <w:semiHidden/>
    <w:unhideWhenUsed/>
    <w:qFormat/>
    <w:rsid w:val="000755E5"/>
    <w:pPr>
      <w:keepNext/>
      <w:keepLines/>
      <w:spacing w:before="40" w:after="0" w:line="259" w:lineRule="auto"/>
      <w:jc w:val="left"/>
      <w:outlineLvl w:val="4"/>
    </w:pPr>
    <w:rPr>
      <w:rFonts w:asciiTheme="majorHAnsi" w:eastAsiaTheme="majorEastAsia" w:hAnsiTheme="majorHAnsi" w:cstheme="majorBidi"/>
      <w:caps/>
      <w:color w:val="2E74B5" w:themeColor="accent1" w:themeShade="BF"/>
      <w:sz w:val="22"/>
      <w:szCs w:val="22"/>
      <w:lang w:val="ru-RU"/>
    </w:rPr>
  </w:style>
  <w:style w:type="paragraph" w:styleId="Titlu6">
    <w:name w:val="heading 6"/>
    <w:basedOn w:val="Normal"/>
    <w:next w:val="Normal"/>
    <w:link w:val="Titlu6Caracter"/>
    <w:uiPriority w:val="9"/>
    <w:semiHidden/>
    <w:unhideWhenUsed/>
    <w:qFormat/>
    <w:rsid w:val="000755E5"/>
    <w:pPr>
      <w:keepNext/>
      <w:keepLines/>
      <w:spacing w:before="40" w:after="0" w:line="259" w:lineRule="auto"/>
      <w:jc w:val="left"/>
      <w:outlineLvl w:val="5"/>
    </w:pPr>
    <w:rPr>
      <w:rFonts w:asciiTheme="majorHAnsi" w:eastAsiaTheme="majorEastAsia" w:hAnsiTheme="majorHAnsi" w:cstheme="majorBidi"/>
      <w:i/>
      <w:iCs/>
      <w:caps/>
      <w:color w:val="1F4E79" w:themeColor="accent1" w:themeShade="80"/>
      <w:sz w:val="22"/>
      <w:szCs w:val="22"/>
      <w:lang w:val="ru-RU"/>
    </w:rPr>
  </w:style>
  <w:style w:type="paragraph" w:styleId="Titlu7">
    <w:name w:val="heading 7"/>
    <w:basedOn w:val="Normal"/>
    <w:next w:val="Normal"/>
    <w:link w:val="Titlu7Caracter"/>
    <w:uiPriority w:val="9"/>
    <w:semiHidden/>
    <w:unhideWhenUsed/>
    <w:qFormat/>
    <w:rsid w:val="000755E5"/>
    <w:pPr>
      <w:keepNext/>
      <w:keepLines/>
      <w:spacing w:before="40" w:after="0" w:line="259" w:lineRule="auto"/>
      <w:jc w:val="left"/>
      <w:outlineLvl w:val="6"/>
    </w:pPr>
    <w:rPr>
      <w:rFonts w:asciiTheme="majorHAnsi" w:eastAsiaTheme="majorEastAsia" w:hAnsiTheme="majorHAnsi" w:cstheme="majorBidi"/>
      <w:b/>
      <w:bCs/>
      <w:color w:val="1F4E79" w:themeColor="accent1" w:themeShade="80"/>
      <w:sz w:val="22"/>
      <w:szCs w:val="22"/>
      <w:lang w:val="ru-RU"/>
    </w:rPr>
  </w:style>
  <w:style w:type="paragraph" w:styleId="Titlu8">
    <w:name w:val="heading 8"/>
    <w:basedOn w:val="Normal"/>
    <w:next w:val="Normal"/>
    <w:link w:val="Titlu8Caracter"/>
    <w:uiPriority w:val="9"/>
    <w:semiHidden/>
    <w:unhideWhenUsed/>
    <w:qFormat/>
    <w:rsid w:val="000755E5"/>
    <w:pPr>
      <w:keepNext/>
      <w:keepLines/>
      <w:spacing w:before="40" w:after="0" w:line="259" w:lineRule="auto"/>
      <w:jc w:val="left"/>
      <w:outlineLvl w:val="7"/>
    </w:pPr>
    <w:rPr>
      <w:rFonts w:asciiTheme="majorHAnsi" w:eastAsiaTheme="majorEastAsia" w:hAnsiTheme="majorHAnsi" w:cstheme="majorBidi"/>
      <w:b/>
      <w:bCs/>
      <w:i/>
      <w:iCs/>
      <w:color w:val="1F4E79" w:themeColor="accent1" w:themeShade="80"/>
      <w:sz w:val="22"/>
      <w:szCs w:val="22"/>
      <w:lang w:val="ru-RU"/>
    </w:rPr>
  </w:style>
  <w:style w:type="paragraph" w:styleId="Titlu9">
    <w:name w:val="heading 9"/>
    <w:basedOn w:val="Normal"/>
    <w:next w:val="Normal"/>
    <w:link w:val="Titlu9Caracter"/>
    <w:uiPriority w:val="9"/>
    <w:semiHidden/>
    <w:unhideWhenUsed/>
    <w:qFormat/>
    <w:rsid w:val="000755E5"/>
    <w:pPr>
      <w:keepNext/>
      <w:keepLines/>
      <w:spacing w:before="40" w:after="0" w:line="259" w:lineRule="auto"/>
      <w:jc w:val="left"/>
      <w:outlineLvl w:val="8"/>
    </w:pPr>
    <w:rPr>
      <w:rFonts w:asciiTheme="majorHAnsi" w:eastAsiaTheme="majorEastAsia" w:hAnsiTheme="majorHAnsi" w:cstheme="majorBidi"/>
      <w:i/>
      <w:iCs/>
      <w:color w:val="1F4E79" w:themeColor="accent1" w:themeShade="80"/>
      <w:sz w:val="22"/>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36693"/>
    <w:pPr>
      <w:tabs>
        <w:tab w:val="center" w:pos="4680"/>
        <w:tab w:val="right" w:pos="9360"/>
      </w:tabs>
      <w:spacing w:after="0" w:line="240" w:lineRule="auto"/>
    </w:pPr>
  </w:style>
  <w:style w:type="character" w:customStyle="1" w:styleId="AntetCaracter">
    <w:name w:val="Antet Caracter"/>
    <w:link w:val="Antet"/>
    <w:uiPriority w:val="99"/>
    <w:rsid w:val="00136693"/>
    <w:rPr>
      <w:lang w:val="ro-RO"/>
    </w:rPr>
  </w:style>
  <w:style w:type="paragraph" w:styleId="Subsol">
    <w:name w:val="footer"/>
    <w:basedOn w:val="Normal"/>
    <w:link w:val="SubsolCaracter"/>
    <w:uiPriority w:val="99"/>
    <w:unhideWhenUsed/>
    <w:rsid w:val="00136693"/>
    <w:pPr>
      <w:tabs>
        <w:tab w:val="center" w:pos="4680"/>
        <w:tab w:val="right" w:pos="9360"/>
      </w:tabs>
      <w:spacing w:after="0" w:line="240" w:lineRule="auto"/>
    </w:pPr>
  </w:style>
  <w:style w:type="character" w:customStyle="1" w:styleId="SubsolCaracter">
    <w:name w:val="Subsol Caracter"/>
    <w:link w:val="Subsol"/>
    <w:uiPriority w:val="99"/>
    <w:rsid w:val="00136693"/>
    <w:rPr>
      <w:lang w:val="ro-RO"/>
    </w:rPr>
  </w:style>
  <w:style w:type="character" w:customStyle="1" w:styleId="Titlu1Caracter">
    <w:name w:val="Titlu 1 Caracter"/>
    <w:link w:val="Titlu1"/>
    <w:uiPriority w:val="9"/>
    <w:rsid w:val="009D76BA"/>
    <w:rPr>
      <w:rFonts w:ascii="Times New Roman" w:eastAsia="Times New Roman" w:hAnsi="Times New Roman" w:cs="Times New Roman"/>
      <w:b/>
      <w:color w:val="2E74B5"/>
      <w:sz w:val="32"/>
      <w:szCs w:val="32"/>
      <w:lang w:val="ro-RO"/>
    </w:rPr>
  </w:style>
  <w:style w:type="paragraph" w:styleId="Titlucuprins">
    <w:name w:val="TOC Heading"/>
    <w:basedOn w:val="Titlu1"/>
    <w:next w:val="Normal"/>
    <w:uiPriority w:val="39"/>
    <w:unhideWhenUsed/>
    <w:qFormat/>
    <w:rsid w:val="00136693"/>
    <w:pPr>
      <w:outlineLvl w:val="9"/>
    </w:pPr>
    <w:rPr>
      <w:lang w:val="en-US"/>
    </w:rPr>
  </w:style>
  <w:style w:type="paragraph" w:styleId="Cuprins1">
    <w:name w:val="toc 1"/>
    <w:basedOn w:val="Normal"/>
    <w:next w:val="Normal"/>
    <w:autoRedefine/>
    <w:uiPriority w:val="39"/>
    <w:unhideWhenUsed/>
    <w:rsid w:val="000A5DF1"/>
    <w:pPr>
      <w:spacing w:after="100" w:line="240" w:lineRule="auto"/>
    </w:pPr>
    <w:rPr>
      <w:sz w:val="24"/>
    </w:rPr>
  </w:style>
  <w:style w:type="character" w:customStyle="1" w:styleId="Titlu2Caracter">
    <w:name w:val="Titlu 2 Caracter"/>
    <w:link w:val="Titlu2"/>
    <w:uiPriority w:val="9"/>
    <w:rsid w:val="00081F6D"/>
    <w:rPr>
      <w:rFonts w:ascii="Times New Roman" w:eastAsia="Times New Roman" w:hAnsi="Times New Roman" w:cs="Times New Roman"/>
      <w:b/>
      <w:color w:val="2E74B5"/>
      <w:sz w:val="28"/>
      <w:szCs w:val="26"/>
      <w:lang w:val="ro-RO"/>
    </w:rPr>
  </w:style>
  <w:style w:type="paragraph" w:styleId="Cuprins2">
    <w:name w:val="toc 2"/>
    <w:basedOn w:val="Normal"/>
    <w:next w:val="Normal"/>
    <w:autoRedefine/>
    <w:uiPriority w:val="39"/>
    <w:unhideWhenUsed/>
    <w:rsid w:val="00A56264"/>
    <w:pPr>
      <w:tabs>
        <w:tab w:val="right" w:leader="dot" w:pos="9629"/>
      </w:tabs>
      <w:spacing w:after="100" w:line="240" w:lineRule="auto"/>
    </w:pPr>
    <w:rPr>
      <w:noProof/>
      <w:sz w:val="24"/>
      <w:szCs w:val="24"/>
    </w:rPr>
  </w:style>
  <w:style w:type="paragraph" w:styleId="Listparagraf">
    <w:name w:val="List Paragraph"/>
    <w:basedOn w:val="Normal"/>
    <w:link w:val="ListparagrafCaracter"/>
    <w:uiPriority w:val="34"/>
    <w:qFormat/>
    <w:rsid w:val="00456356"/>
    <w:pPr>
      <w:ind w:left="720"/>
      <w:contextualSpacing/>
    </w:pPr>
  </w:style>
  <w:style w:type="character" w:customStyle="1" w:styleId="ListparagrafCaracter">
    <w:name w:val="Listă paragraf Caracter"/>
    <w:link w:val="Listparagraf"/>
    <w:uiPriority w:val="34"/>
    <w:locked/>
    <w:rsid w:val="00B27F36"/>
    <w:rPr>
      <w:lang w:val="ro-RO"/>
    </w:rPr>
  </w:style>
  <w:style w:type="paragraph" w:styleId="Titlu">
    <w:name w:val="Title"/>
    <w:basedOn w:val="Normal"/>
    <w:next w:val="Normal"/>
    <w:link w:val="TitluCaracter"/>
    <w:uiPriority w:val="10"/>
    <w:qFormat/>
    <w:rsid w:val="00F72E76"/>
    <w:pPr>
      <w:spacing w:after="0" w:line="240" w:lineRule="auto"/>
      <w:contextualSpacing/>
    </w:pPr>
    <w:rPr>
      <w:rFonts w:eastAsia="Times New Roman"/>
      <w:b/>
      <w:spacing w:val="-10"/>
      <w:kern w:val="28"/>
      <w:sz w:val="56"/>
      <w:szCs w:val="56"/>
    </w:rPr>
  </w:style>
  <w:style w:type="character" w:customStyle="1" w:styleId="TitluCaracter">
    <w:name w:val="Titlu Caracter"/>
    <w:link w:val="Titlu"/>
    <w:uiPriority w:val="10"/>
    <w:rsid w:val="00F72E76"/>
    <w:rPr>
      <w:rFonts w:ascii="Times New Roman" w:eastAsia="Times New Roman" w:hAnsi="Times New Roman" w:cs="Times New Roman"/>
      <w:b/>
      <w:spacing w:val="-10"/>
      <w:kern w:val="28"/>
      <w:sz w:val="56"/>
      <w:szCs w:val="56"/>
      <w:lang w:val="ro-RO"/>
    </w:rPr>
  </w:style>
  <w:style w:type="character" w:styleId="Hyperlink">
    <w:name w:val="Hyperlink"/>
    <w:uiPriority w:val="99"/>
    <w:unhideWhenUsed/>
    <w:rsid w:val="000A5DF1"/>
    <w:rPr>
      <w:color w:val="0563C1"/>
      <w:u w:val="single"/>
    </w:rPr>
  </w:style>
  <w:style w:type="paragraph" w:styleId="Cuprins3">
    <w:name w:val="toc 3"/>
    <w:basedOn w:val="Normal"/>
    <w:next w:val="Normal"/>
    <w:autoRedefine/>
    <w:uiPriority w:val="39"/>
    <w:semiHidden/>
    <w:unhideWhenUsed/>
    <w:rsid w:val="000A5DF1"/>
    <w:pPr>
      <w:spacing w:after="100" w:line="240" w:lineRule="auto"/>
      <w:ind w:left="560"/>
    </w:pPr>
    <w:rPr>
      <w:sz w:val="24"/>
    </w:rPr>
  </w:style>
  <w:style w:type="paragraph" w:styleId="Cuprins4">
    <w:name w:val="toc 4"/>
    <w:basedOn w:val="Normal"/>
    <w:next w:val="Normal"/>
    <w:autoRedefine/>
    <w:uiPriority w:val="39"/>
    <w:semiHidden/>
    <w:unhideWhenUsed/>
    <w:rsid w:val="000A5DF1"/>
    <w:pPr>
      <w:spacing w:after="100" w:line="240" w:lineRule="auto"/>
      <w:ind w:left="840"/>
    </w:pPr>
    <w:rPr>
      <w:sz w:val="24"/>
    </w:rPr>
  </w:style>
  <w:style w:type="paragraph" w:styleId="Cuprins5">
    <w:name w:val="toc 5"/>
    <w:basedOn w:val="Normal"/>
    <w:next w:val="Normal"/>
    <w:autoRedefine/>
    <w:uiPriority w:val="39"/>
    <w:semiHidden/>
    <w:unhideWhenUsed/>
    <w:rsid w:val="000A5DF1"/>
    <w:pPr>
      <w:spacing w:after="100" w:line="240" w:lineRule="auto"/>
      <w:ind w:left="1120"/>
    </w:pPr>
    <w:rPr>
      <w:sz w:val="24"/>
    </w:rPr>
  </w:style>
  <w:style w:type="paragraph" w:styleId="Cuprins6">
    <w:name w:val="toc 6"/>
    <w:basedOn w:val="Normal"/>
    <w:next w:val="Normal"/>
    <w:autoRedefine/>
    <w:uiPriority w:val="39"/>
    <w:semiHidden/>
    <w:unhideWhenUsed/>
    <w:rsid w:val="000A5DF1"/>
    <w:pPr>
      <w:spacing w:after="100" w:line="240" w:lineRule="auto"/>
      <w:ind w:left="1400"/>
    </w:pPr>
    <w:rPr>
      <w:sz w:val="24"/>
    </w:rPr>
  </w:style>
  <w:style w:type="paragraph" w:styleId="Cuprins7">
    <w:name w:val="toc 7"/>
    <w:basedOn w:val="Normal"/>
    <w:next w:val="Normal"/>
    <w:autoRedefine/>
    <w:uiPriority w:val="39"/>
    <w:semiHidden/>
    <w:unhideWhenUsed/>
    <w:rsid w:val="000A5DF1"/>
    <w:pPr>
      <w:spacing w:after="100" w:line="240" w:lineRule="auto"/>
      <w:ind w:left="1680"/>
    </w:pPr>
    <w:rPr>
      <w:sz w:val="24"/>
    </w:rPr>
  </w:style>
  <w:style w:type="paragraph" w:styleId="Cuprins8">
    <w:name w:val="toc 8"/>
    <w:basedOn w:val="Normal"/>
    <w:next w:val="Normal"/>
    <w:autoRedefine/>
    <w:uiPriority w:val="39"/>
    <w:semiHidden/>
    <w:unhideWhenUsed/>
    <w:rsid w:val="000A5DF1"/>
    <w:pPr>
      <w:spacing w:after="100" w:line="240" w:lineRule="auto"/>
      <w:ind w:left="1960"/>
    </w:pPr>
    <w:rPr>
      <w:sz w:val="24"/>
    </w:rPr>
  </w:style>
  <w:style w:type="paragraph" w:styleId="Cuprins9">
    <w:name w:val="toc 9"/>
    <w:basedOn w:val="Normal"/>
    <w:next w:val="Normal"/>
    <w:autoRedefine/>
    <w:uiPriority w:val="39"/>
    <w:semiHidden/>
    <w:unhideWhenUsed/>
    <w:rsid w:val="000A5DF1"/>
    <w:pPr>
      <w:spacing w:after="100" w:line="240" w:lineRule="auto"/>
      <w:ind w:left="2240"/>
    </w:pPr>
    <w:rPr>
      <w:sz w:val="24"/>
    </w:rPr>
  </w:style>
  <w:style w:type="paragraph" w:styleId="Frspaiere">
    <w:name w:val="No Spacing"/>
    <w:uiPriority w:val="1"/>
    <w:qFormat/>
    <w:rsid w:val="00F72E76"/>
    <w:pPr>
      <w:jc w:val="both"/>
    </w:pPr>
    <w:rPr>
      <w:rFonts w:ascii="Times New Roman" w:hAnsi="Times New Roman"/>
      <w:sz w:val="28"/>
      <w:szCs w:val="28"/>
      <w:lang w:val="ro-RO"/>
    </w:rPr>
  </w:style>
  <w:style w:type="character" w:customStyle="1" w:styleId="Titlu4Caracter">
    <w:name w:val="Titlu 4 Caracter"/>
    <w:link w:val="Titlu4"/>
    <w:uiPriority w:val="9"/>
    <w:semiHidden/>
    <w:rsid w:val="00884278"/>
    <w:rPr>
      <w:rFonts w:ascii="Calibri Light" w:eastAsia="Times New Roman" w:hAnsi="Calibri Light" w:cs="Times New Roman"/>
      <w:i/>
      <w:iCs/>
      <w:color w:val="2E74B5"/>
      <w:sz w:val="28"/>
      <w:szCs w:val="28"/>
      <w:lang w:val="ro-RO"/>
    </w:rPr>
  </w:style>
  <w:style w:type="table" w:styleId="GrilTabel">
    <w:name w:val="Table Grid"/>
    <w:basedOn w:val="TabelNormal"/>
    <w:qFormat/>
    <w:rsid w:val="00CA4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CA47BF"/>
    <w:pPr>
      <w:autoSpaceDE w:val="0"/>
      <w:autoSpaceDN w:val="0"/>
      <w:adjustRightInd w:val="0"/>
    </w:pPr>
    <w:rPr>
      <w:rFonts w:ascii="Times New Roman" w:hAnsi="Times New Roman"/>
      <w:color w:val="000000"/>
      <w:sz w:val="24"/>
      <w:szCs w:val="24"/>
      <w:lang w:val="ru-RU"/>
    </w:rPr>
  </w:style>
  <w:style w:type="character" w:styleId="Referincomentariu">
    <w:name w:val="annotation reference"/>
    <w:uiPriority w:val="99"/>
    <w:unhideWhenUsed/>
    <w:rsid w:val="00372FDB"/>
    <w:rPr>
      <w:sz w:val="16"/>
      <w:szCs w:val="16"/>
    </w:rPr>
  </w:style>
  <w:style w:type="paragraph" w:styleId="Textcomentariu">
    <w:name w:val="annotation text"/>
    <w:basedOn w:val="Normal"/>
    <w:link w:val="TextcomentariuCaracter"/>
    <w:uiPriority w:val="99"/>
    <w:unhideWhenUsed/>
    <w:rsid w:val="00372FDB"/>
    <w:pPr>
      <w:spacing w:line="240" w:lineRule="auto"/>
    </w:pPr>
    <w:rPr>
      <w:sz w:val="20"/>
      <w:szCs w:val="20"/>
    </w:rPr>
  </w:style>
  <w:style w:type="character" w:customStyle="1" w:styleId="TextcomentariuCaracter">
    <w:name w:val="Text comentariu Caracter"/>
    <w:link w:val="Textcomentariu"/>
    <w:uiPriority w:val="99"/>
    <w:rsid w:val="00372FDB"/>
    <w:rPr>
      <w:rFonts w:ascii="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72FDB"/>
    <w:rPr>
      <w:b/>
      <w:bCs/>
    </w:rPr>
  </w:style>
  <w:style w:type="character" w:customStyle="1" w:styleId="SubiectComentariuCaracter">
    <w:name w:val="Subiect Comentariu Caracter"/>
    <w:link w:val="SubiectComentariu"/>
    <w:uiPriority w:val="99"/>
    <w:semiHidden/>
    <w:rsid w:val="00372FDB"/>
    <w:rPr>
      <w:rFonts w:ascii="Times New Roman" w:hAnsi="Times New Roman" w:cs="Times New Roman"/>
      <w:b/>
      <w:bCs/>
      <w:sz w:val="20"/>
      <w:szCs w:val="20"/>
      <w:lang w:val="ro-RO"/>
    </w:rPr>
  </w:style>
  <w:style w:type="paragraph" w:styleId="TextnBalon">
    <w:name w:val="Balloon Text"/>
    <w:basedOn w:val="Normal"/>
    <w:link w:val="TextnBalonCaracter"/>
    <w:uiPriority w:val="99"/>
    <w:semiHidden/>
    <w:unhideWhenUsed/>
    <w:rsid w:val="00372FDB"/>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372FDB"/>
    <w:rPr>
      <w:rFonts w:ascii="Segoe UI" w:hAnsi="Segoe UI" w:cs="Segoe UI"/>
      <w:sz w:val="18"/>
      <w:szCs w:val="18"/>
      <w:lang w:val="ro-RO"/>
    </w:rPr>
  </w:style>
  <w:style w:type="character" w:customStyle="1" w:styleId="Titlu3Caracter">
    <w:name w:val="Titlu 3 Caracter"/>
    <w:link w:val="Titlu3"/>
    <w:uiPriority w:val="9"/>
    <w:rsid w:val="00662BF9"/>
    <w:rPr>
      <w:rFonts w:ascii="Calibri Light" w:eastAsia="Times New Roman" w:hAnsi="Calibri Light" w:cs="Times New Roman"/>
      <w:color w:val="1F4D78"/>
      <w:sz w:val="24"/>
      <w:szCs w:val="24"/>
      <w:lang w:val="ro-RO"/>
    </w:rPr>
  </w:style>
  <w:style w:type="character" w:styleId="Accentuat">
    <w:name w:val="Emphasis"/>
    <w:uiPriority w:val="20"/>
    <w:qFormat/>
    <w:rsid w:val="0078713D"/>
    <w:rPr>
      <w:i/>
      <w:iCs/>
    </w:rPr>
  </w:style>
  <w:style w:type="character" w:customStyle="1" w:styleId="apple-converted-space">
    <w:name w:val="apple-converted-space"/>
    <w:basedOn w:val="Fontdeparagrafimplicit"/>
    <w:rsid w:val="0078713D"/>
  </w:style>
  <w:style w:type="paragraph" w:customStyle="1" w:styleId="1">
    <w:name w:val="Абзац списка1"/>
    <w:basedOn w:val="Normal"/>
    <w:link w:val="a"/>
    <w:uiPriority w:val="34"/>
    <w:qFormat/>
    <w:rsid w:val="00C17FE7"/>
    <w:pPr>
      <w:spacing w:after="0" w:line="240" w:lineRule="auto"/>
      <w:ind w:left="720"/>
      <w:contextualSpacing/>
      <w:jc w:val="left"/>
    </w:pPr>
    <w:rPr>
      <w:rFonts w:eastAsia="Times New Roman"/>
      <w:sz w:val="24"/>
      <w:szCs w:val="24"/>
      <w:lang w:val="uk-UA"/>
    </w:rPr>
  </w:style>
  <w:style w:type="character" w:customStyle="1" w:styleId="a">
    <w:name w:val="Абзац списка Знак"/>
    <w:link w:val="1"/>
    <w:uiPriority w:val="34"/>
    <w:rsid w:val="00C17FE7"/>
    <w:rPr>
      <w:rFonts w:ascii="Times New Roman" w:eastAsia="Times New Roman" w:hAnsi="Times New Roman"/>
      <w:sz w:val="24"/>
      <w:szCs w:val="24"/>
      <w:lang w:val="uk-UA"/>
    </w:rPr>
  </w:style>
  <w:style w:type="character" w:customStyle="1" w:styleId="DefaultChar">
    <w:name w:val="Default Char"/>
    <w:link w:val="Default"/>
    <w:locked/>
    <w:rsid w:val="0020037A"/>
    <w:rPr>
      <w:rFonts w:ascii="Times New Roman" w:hAnsi="Times New Roman"/>
      <w:color w:val="000000"/>
      <w:sz w:val="24"/>
      <w:szCs w:val="24"/>
      <w:lang w:val="ru-RU"/>
    </w:rPr>
  </w:style>
  <w:style w:type="character" w:customStyle="1" w:styleId="apple-style-span">
    <w:name w:val="apple-style-span"/>
    <w:rsid w:val="0020037A"/>
    <w:rPr>
      <w:rFonts w:ascii="Times New Roman" w:hAnsi="Times New Roman" w:cs="Times New Roman" w:hint="default"/>
    </w:rPr>
  </w:style>
  <w:style w:type="character" w:customStyle="1" w:styleId="Titlu5Caracter">
    <w:name w:val="Titlu 5 Caracter"/>
    <w:basedOn w:val="Fontdeparagrafimplicit"/>
    <w:link w:val="Titlu5"/>
    <w:uiPriority w:val="9"/>
    <w:semiHidden/>
    <w:rsid w:val="000755E5"/>
    <w:rPr>
      <w:rFonts w:asciiTheme="majorHAnsi" w:eastAsiaTheme="majorEastAsia" w:hAnsiTheme="majorHAnsi" w:cstheme="majorBidi"/>
      <w:caps/>
      <w:color w:val="2E74B5" w:themeColor="accent1" w:themeShade="BF"/>
      <w:sz w:val="22"/>
      <w:szCs w:val="22"/>
      <w:lang w:val="ru-RU"/>
    </w:rPr>
  </w:style>
  <w:style w:type="character" w:customStyle="1" w:styleId="Titlu6Caracter">
    <w:name w:val="Titlu 6 Caracter"/>
    <w:basedOn w:val="Fontdeparagrafimplicit"/>
    <w:link w:val="Titlu6"/>
    <w:uiPriority w:val="9"/>
    <w:semiHidden/>
    <w:rsid w:val="000755E5"/>
    <w:rPr>
      <w:rFonts w:asciiTheme="majorHAnsi" w:eastAsiaTheme="majorEastAsia" w:hAnsiTheme="majorHAnsi" w:cstheme="majorBidi"/>
      <w:i/>
      <w:iCs/>
      <w:caps/>
      <w:color w:val="1F4E79" w:themeColor="accent1" w:themeShade="80"/>
      <w:sz w:val="22"/>
      <w:szCs w:val="22"/>
      <w:lang w:val="ru-RU"/>
    </w:rPr>
  </w:style>
  <w:style w:type="character" w:customStyle="1" w:styleId="Titlu7Caracter">
    <w:name w:val="Titlu 7 Caracter"/>
    <w:basedOn w:val="Fontdeparagrafimplicit"/>
    <w:link w:val="Titlu7"/>
    <w:uiPriority w:val="9"/>
    <w:semiHidden/>
    <w:rsid w:val="000755E5"/>
    <w:rPr>
      <w:rFonts w:asciiTheme="majorHAnsi" w:eastAsiaTheme="majorEastAsia" w:hAnsiTheme="majorHAnsi" w:cstheme="majorBidi"/>
      <w:b/>
      <w:bCs/>
      <w:color w:val="1F4E79" w:themeColor="accent1" w:themeShade="80"/>
      <w:sz w:val="22"/>
      <w:szCs w:val="22"/>
      <w:lang w:val="ru-RU"/>
    </w:rPr>
  </w:style>
  <w:style w:type="character" w:customStyle="1" w:styleId="Titlu8Caracter">
    <w:name w:val="Titlu 8 Caracter"/>
    <w:basedOn w:val="Fontdeparagrafimplicit"/>
    <w:link w:val="Titlu8"/>
    <w:uiPriority w:val="9"/>
    <w:semiHidden/>
    <w:rsid w:val="000755E5"/>
    <w:rPr>
      <w:rFonts w:asciiTheme="majorHAnsi" w:eastAsiaTheme="majorEastAsia" w:hAnsiTheme="majorHAnsi" w:cstheme="majorBidi"/>
      <w:b/>
      <w:bCs/>
      <w:i/>
      <w:iCs/>
      <w:color w:val="1F4E79" w:themeColor="accent1" w:themeShade="80"/>
      <w:sz w:val="22"/>
      <w:szCs w:val="22"/>
      <w:lang w:val="ru-RU"/>
    </w:rPr>
  </w:style>
  <w:style w:type="character" w:customStyle="1" w:styleId="Titlu9Caracter">
    <w:name w:val="Titlu 9 Caracter"/>
    <w:basedOn w:val="Fontdeparagrafimplicit"/>
    <w:link w:val="Titlu9"/>
    <w:uiPriority w:val="9"/>
    <w:semiHidden/>
    <w:rsid w:val="000755E5"/>
    <w:rPr>
      <w:rFonts w:asciiTheme="majorHAnsi" w:eastAsiaTheme="majorEastAsia" w:hAnsiTheme="majorHAnsi" w:cstheme="majorBidi"/>
      <w:i/>
      <w:iCs/>
      <w:color w:val="1F4E79" w:themeColor="accent1" w:themeShade="80"/>
      <w:sz w:val="22"/>
      <w:szCs w:val="22"/>
      <w:lang w:val="ru-RU"/>
    </w:rPr>
  </w:style>
  <w:style w:type="paragraph" w:customStyle="1" w:styleId="PUNTONUMERATO">
    <w:name w:val="PUNTO_NUMERATO"/>
    <w:basedOn w:val="Normal"/>
    <w:next w:val="Normal"/>
    <w:rsid w:val="000755E5"/>
    <w:pPr>
      <w:widowControl w:val="0"/>
      <w:numPr>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pPr>
    <w:rPr>
      <w:rFonts w:ascii="Tahoma" w:eastAsia="SimSun" w:hAnsi="Tahoma"/>
      <w:sz w:val="18"/>
      <w:szCs w:val="20"/>
      <w:lang w:val="en-US" w:eastAsia="it-IT"/>
    </w:rPr>
  </w:style>
  <w:style w:type="paragraph" w:customStyle="1" w:styleId="DATITABELLA">
    <w:name w:val="DATI_TABELLA"/>
    <w:basedOn w:val="Normal"/>
    <w:uiPriority w:val="99"/>
    <w:rsid w:val="000755E5"/>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60" w:after="60" w:line="180" w:lineRule="atLeast"/>
      <w:jc w:val="center"/>
    </w:pPr>
    <w:rPr>
      <w:rFonts w:ascii="Tahoma" w:eastAsia="SimSun" w:hAnsi="Tahoma"/>
      <w:noProof/>
      <w:sz w:val="16"/>
      <w:szCs w:val="20"/>
      <w:lang w:val="en-GB" w:eastAsia="it-IT"/>
    </w:rPr>
  </w:style>
  <w:style w:type="paragraph" w:customStyle="1" w:styleId="DIDASCALIATABELLA">
    <w:name w:val="DIDASCALIA_TABELLA"/>
    <w:basedOn w:val="Normal"/>
    <w:next w:val="Normal"/>
    <w:uiPriority w:val="99"/>
    <w:rsid w:val="000755E5"/>
    <w:pPr>
      <w:keepNext/>
      <w:keepLines/>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240" w:after="120" w:line="240" w:lineRule="atLeast"/>
      <w:jc w:val="center"/>
    </w:pPr>
    <w:rPr>
      <w:rFonts w:ascii="Tahoma" w:eastAsia="SimSun" w:hAnsi="Tahoma"/>
      <w:i/>
      <w:sz w:val="16"/>
      <w:szCs w:val="16"/>
      <w:lang w:val="en-GB" w:eastAsia="it-IT"/>
    </w:rPr>
  </w:style>
  <w:style w:type="paragraph" w:customStyle="1" w:styleId="TITOLOTABELLA">
    <w:name w:val="TITOLO_TABELLA"/>
    <w:basedOn w:val="Normal"/>
    <w:uiPriority w:val="99"/>
    <w:rsid w:val="000755E5"/>
    <w:p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60" w:after="60" w:line="180" w:lineRule="exact"/>
      <w:jc w:val="center"/>
    </w:pPr>
    <w:rPr>
      <w:rFonts w:ascii="Tahoma" w:eastAsia="SimSun" w:hAnsi="Tahoma"/>
      <w:b/>
      <w:i/>
      <w:noProof/>
      <w:sz w:val="16"/>
      <w:szCs w:val="20"/>
      <w:lang w:val="en-GB" w:eastAsia="it-IT"/>
    </w:rPr>
  </w:style>
  <w:style w:type="paragraph" w:customStyle="1" w:styleId="PUNTOELENCO">
    <w:name w:val="PUNTO_ELENCO"/>
    <w:basedOn w:val="Normal"/>
    <w:rsid w:val="000755E5"/>
    <w:pPr>
      <w:widowControl w:val="0"/>
      <w:numPr>
        <w:numId w:val="5"/>
      </w:numPr>
      <w:tabs>
        <w:tab w:val="clear" w:pos="360"/>
        <w:tab w:val="left" w:pos="357"/>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pPr>
    <w:rPr>
      <w:rFonts w:ascii="Tahoma" w:eastAsia="SimSun" w:hAnsi="Tahoma"/>
      <w:sz w:val="18"/>
      <w:szCs w:val="20"/>
      <w:lang w:val="en-US" w:eastAsia="it-IT"/>
    </w:rPr>
  </w:style>
  <w:style w:type="paragraph" w:customStyle="1" w:styleId="PUNTOELENCO2">
    <w:name w:val="PUNTO_ELENCO2"/>
    <w:basedOn w:val="PUNTOELENCO"/>
    <w:rsid w:val="000755E5"/>
    <w:pPr>
      <w:numPr>
        <w:numId w:val="6"/>
      </w:numPr>
      <w:tabs>
        <w:tab w:val="clear" w:pos="567"/>
        <w:tab w:val="left" w:pos="357"/>
        <w:tab w:val="left" w:pos="709"/>
      </w:tabs>
      <w:ind w:left="714"/>
    </w:pPr>
  </w:style>
  <w:style w:type="character" w:customStyle="1" w:styleId="tlid-translation">
    <w:name w:val="tlid-translation"/>
    <w:basedOn w:val="Fontdeparagrafimplicit"/>
    <w:rsid w:val="000755E5"/>
  </w:style>
  <w:style w:type="paragraph" w:styleId="Revizuire">
    <w:name w:val="Revision"/>
    <w:hidden/>
    <w:uiPriority w:val="99"/>
    <w:semiHidden/>
    <w:rsid w:val="000755E5"/>
    <w:rPr>
      <w:rFonts w:asciiTheme="minorHAnsi" w:eastAsiaTheme="minorEastAsia" w:hAnsiTheme="minorHAnsi" w:cstheme="minorBidi"/>
      <w:sz w:val="22"/>
      <w:szCs w:val="22"/>
      <w:lang w:val="ru-RU"/>
    </w:rPr>
  </w:style>
  <w:style w:type="table" w:customStyle="1" w:styleId="TableGridLight1">
    <w:name w:val="Table Grid Light1"/>
    <w:basedOn w:val="TabelNormal"/>
    <w:uiPriority w:val="40"/>
    <w:rsid w:val="000755E5"/>
    <w:rPr>
      <w:rFonts w:asciiTheme="minorHAnsi" w:eastAsiaTheme="minorEastAsia"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egend">
    <w:name w:val="caption"/>
    <w:basedOn w:val="Normal"/>
    <w:next w:val="Normal"/>
    <w:uiPriority w:val="35"/>
    <w:semiHidden/>
    <w:unhideWhenUsed/>
    <w:qFormat/>
    <w:rsid w:val="000755E5"/>
    <w:pPr>
      <w:spacing w:line="240" w:lineRule="auto"/>
      <w:jc w:val="left"/>
    </w:pPr>
    <w:rPr>
      <w:rFonts w:asciiTheme="minorHAnsi" w:eastAsiaTheme="minorEastAsia" w:hAnsiTheme="minorHAnsi" w:cstheme="minorBidi"/>
      <w:b/>
      <w:bCs/>
      <w:smallCaps/>
      <w:color w:val="44546A" w:themeColor="text2"/>
      <w:sz w:val="22"/>
      <w:szCs w:val="22"/>
      <w:lang w:val="ru-RU"/>
    </w:rPr>
  </w:style>
  <w:style w:type="paragraph" w:styleId="Subtitlu">
    <w:name w:val="Subtitle"/>
    <w:basedOn w:val="Normal"/>
    <w:next w:val="Normal"/>
    <w:link w:val="SubtitluCaracter"/>
    <w:uiPriority w:val="11"/>
    <w:qFormat/>
    <w:rsid w:val="000755E5"/>
    <w:pPr>
      <w:numPr>
        <w:ilvl w:val="1"/>
      </w:numPr>
      <w:spacing w:after="240" w:line="240" w:lineRule="auto"/>
      <w:jc w:val="left"/>
    </w:pPr>
    <w:rPr>
      <w:rFonts w:asciiTheme="majorHAnsi" w:eastAsiaTheme="majorEastAsia" w:hAnsiTheme="majorHAnsi" w:cstheme="majorBidi"/>
      <w:color w:val="5B9BD5" w:themeColor="accent1"/>
      <w:lang w:val="ru-RU"/>
    </w:rPr>
  </w:style>
  <w:style w:type="character" w:customStyle="1" w:styleId="SubtitluCaracter">
    <w:name w:val="Subtitlu Caracter"/>
    <w:basedOn w:val="Fontdeparagrafimplicit"/>
    <w:link w:val="Subtitlu"/>
    <w:uiPriority w:val="11"/>
    <w:rsid w:val="000755E5"/>
    <w:rPr>
      <w:rFonts w:asciiTheme="majorHAnsi" w:eastAsiaTheme="majorEastAsia" w:hAnsiTheme="majorHAnsi" w:cstheme="majorBidi"/>
      <w:color w:val="5B9BD5" w:themeColor="accent1"/>
      <w:sz w:val="28"/>
      <w:szCs w:val="28"/>
      <w:lang w:val="ru-RU"/>
    </w:rPr>
  </w:style>
  <w:style w:type="character" w:styleId="Robust">
    <w:name w:val="Strong"/>
    <w:basedOn w:val="Fontdeparagrafimplicit"/>
    <w:uiPriority w:val="22"/>
    <w:qFormat/>
    <w:rsid w:val="000755E5"/>
    <w:rPr>
      <w:b/>
      <w:bCs/>
    </w:rPr>
  </w:style>
  <w:style w:type="paragraph" w:styleId="Citat">
    <w:name w:val="Quote"/>
    <w:basedOn w:val="Normal"/>
    <w:next w:val="Normal"/>
    <w:link w:val="CitatCaracter"/>
    <w:uiPriority w:val="29"/>
    <w:qFormat/>
    <w:rsid w:val="000755E5"/>
    <w:pPr>
      <w:spacing w:before="120" w:after="120" w:line="259" w:lineRule="auto"/>
      <w:ind w:left="720"/>
      <w:jc w:val="left"/>
    </w:pPr>
    <w:rPr>
      <w:rFonts w:asciiTheme="minorHAnsi" w:eastAsiaTheme="minorEastAsia" w:hAnsiTheme="minorHAnsi" w:cstheme="minorBidi"/>
      <w:color w:val="44546A" w:themeColor="text2"/>
      <w:sz w:val="24"/>
      <w:szCs w:val="24"/>
      <w:lang w:val="ru-RU"/>
    </w:rPr>
  </w:style>
  <w:style w:type="character" w:customStyle="1" w:styleId="CitatCaracter">
    <w:name w:val="Citat Caracter"/>
    <w:basedOn w:val="Fontdeparagrafimplicit"/>
    <w:link w:val="Citat"/>
    <w:uiPriority w:val="29"/>
    <w:rsid w:val="000755E5"/>
    <w:rPr>
      <w:rFonts w:asciiTheme="minorHAnsi" w:eastAsiaTheme="minorEastAsia" w:hAnsiTheme="minorHAnsi" w:cstheme="minorBidi"/>
      <w:color w:val="44546A" w:themeColor="text2"/>
      <w:sz w:val="24"/>
      <w:szCs w:val="24"/>
      <w:lang w:val="ru-RU"/>
    </w:rPr>
  </w:style>
  <w:style w:type="paragraph" w:styleId="Citatintens">
    <w:name w:val="Intense Quote"/>
    <w:basedOn w:val="Normal"/>
    <w:next w:val="Normal"/>
    <w:link w:val="CitatintensCaracter"/>
    <w:uiPriority w:val="30"/>
    <w:qFormat/>
    <w:rsid w:val="000755E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ru-RU"/>
    </w:rPr>
  </w:style>
  <w:style w:type="character" w:customStyle="1" w:styleId="CitatintensCaracter">
    <w:name w:val="Citat intens Caracter"/>
    <w:basedOn w:val="Fontdeparagrafimplicit"/>
    <w:link w:val="Citatintens"/>
    <w:uiPriority w:val="30"/>
    <w:rsid w:val="000755E5"/>
    <w:rPr>
      <w:rFonts w:asciiTheme="majorHAnsi" w:eastAsiaTheme="majorEastAsia" w:hAnsiTheme="majorHAnsi" w:cstheme="majorBidi"/>
      <w:color w:val="44546A" w:themeColor="text2"/>
      <w:spacing w:val="-6"/>
      <w:sz w:val="32"/>
      <w:szCs w:val="32"/>
      <w:lang w:val="ru-RU"/>
    </w:rPr>
  </w:style>
  <w:style w:type="character" w:styleId="Accentuaresubtil">
    <w:name w:val="Subtle Emphasis"/>
    <w:basedOn w:val="Fontdeparagrafimplicit"/>
    <w:uiPriority w:val="19"/>
    <w:qFormat/>
    <w:rsid w:val="000755E5"/>
    <w:rPr>
      <w:i/>
      <w:iCs/>
      <w:color w:val="595959" w:themeColor="text1" w:themeTint="A6"/>
    </w:rPr>
  </w:style>
  <w:style w:type="character" w:styleId="Accentuareintens">
    <w:name w:val="Intense Emphasis"/>
    <w:basedOn w:val="Fontdeparagrafimplicit"/>
    <w:uiPriority w:val="21"/>
    <w:qFormat/>
    <w:rsid w:val="000755E5"/>
    <w:rPr>
      <w:b/>
      <w:bCs/>
      <w:i/>
      <w:iCs/>
    </w:rPr>
  </w:style>
  <w:style w:type="character" w:styleId="Referiresubtil">
    <w:name w:val="Subtle Reference"/>
    <w:basedOn w:val="Fontdeparagrafimplicit"/>
    <w:uiPriority w:val="31"/>
    <w:qFormat/>
    <w:rsid w:val="000755E5"/>
    <w:rPr>
      <w:smallCaps/>
      <w:color w:val="595959" w:themeColor="text1" w:themeTint="A6"/>
      <w:u w:val="none" w:color="7F7F7F" w:themeColor="text1" w:themeTint="80"/>
      <w:bdr w:val="none" w:sz="0" w:space="0" w:color="auto"/>
    </w:rPr>
  </w:style>
  <w:style w:type="character" w:styleId="Referireintens">
    <w:name w:val="Intense Reference"/>
    <w:basedOn w:val="Fontdeparagrafimplicit"/>
    <w:uiPriority w:val="32"/>
    <w:qFormat/>
    <w:rsid w:val="000755E5"/>
    <w:rPr>
      <w:b/>
      <w:bCs/>
      <w:smallCaps/>
      <w:color w:val="44546A" w:themeColor="text2"/>
      <w:u w:val="single"/>
    </w:rPr>
  </w:style>
  <w:style w:type="character" w:styleId="Titlulcrii">
    <w:name w:val="Book Title"/>
    <w:basedOn w:val="Fontdeparagrafimplicit"/>
    <w:uiPriority w:val="33"/>
    <w:qFormat/>
    <w:rsid w:val="000755E5"/>
    <w:rPr>
      <w:b/>
      <w:bCs/>
      <w:smallCaps/>
      <w:spacing w:val="10"/>
    </w:rPr>
  </w:style>
  <w:style w:type="character" w:styleId="HyperlinkParcurs">
    <w:name w:val="FollowedHyperlink"/>
    <w:basedOn w:val="Fontdeparagrafimplicit"/>
    <w:uiPriority w:val="99"/>
    <w:semiHidden/>
    <w:unhideWhenUsed/>
    <w:rsid w:val="000755E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6D"/>
    <w:pPr>
      <w:spacing w:after="160" w:line="360" w:lineRule="auto"/>
      <w:jc w:val="both"/>
    </w:pPr>
    <w:rPr>
      <w:rFonts w:ascii="Times New Roman" w:hAnsi="Times New Roman"/>
      <w:sz w:val="28"/>
      <w:szCs w:val="28"/>
      <w:lang w:val="ro-RO"/>
    </w:rPr>
  </w:style>
  <w:style w:type="paragraph" w:styleId="Titlu1">
    <w:name w:val="heading 1"/>
    <w:basedOn w:val="Normal"/>
    <w:next w:val="Normal"/>
    <w:link w:val="Titlu1Caracter"/>
    <w:uiPriority w:val="9"/>
    <w:qFormat/>
    <w:rsid w:val="009D76BA"/>
    <w:pPr>
      <w:keepNext/>
      <w:keepLines/>
      <w:spacing w:before="240" w:after="0"/>
      <w:outlineLvl w:val="0"/>
    </w:pPr>
    <w:rPr>
      <w:rFonts w:eastAsia="Times New Roman"/>
      <w:b/>
      <w:color w:val="2E74B5"/>
      <w:sz w:val="32"/>
      <w:szCs w:val="32"/>
    </w:rPr>
  </w:style>
  <w:style w:type="paragraph" w:styleId="Titlu2">
    <w:name w:val="heading 2"/>
    <w:basedOn w:val="Normal"/>
    <w:next w:val="Normal"/>
    <w:link w:val="Titlu2Caracter"/>
    <w:uiPriority w:val="9"/>
    <w:unhideWhenUsed/>
    <w:qFormat/>
    <w:rsid w:val="00081F6D"/>
    <w:pPr>
      <w:keepNext/>
      <w:keepLines/>
      <w:spacing w:before="120" w:after="0"/>
      <w:outlineLvl w:val="1"/>
    </w:pPr>
    <w:rPr>
      <w:rFonts w:eastAsia="Times New Roman"/>
      <w:b/>
      <w:color w:val="2E74B5"/>
      <w:szCs w:val="26"/>
    </w:rPr>
  </w:style>
  <w:style w:type="paragraph" w:styleId="Titlu3">
    <w:name w:val="heading 3"/>
    <w:basedOn w:val="Normal"/>
    <w:next w:val="Normal"/>
    <w:link w:val="Titlu3Caracter"/>
    <w:uiPriority w:val="9"/>
    <w:unhideWhenUsed/>
    <w:qFormat/>
    <w:rsid w:val="00662BF9"/>
    <w:pPr>
      <w:keepNext/>
      <w:keepLines/>
      <w:spacing w:before="40" w:after="0"/>
      <w:outlineLvl w:val="2"/>
    </w:pPr>
    <w:rPr>
      <w:rFonts w:ascii="Calibri Light" w:eastAsia="Times New Roman" w:hAnsi="Calibri Light"/>
      <w:color w:val="1F4D78"/>
      <w:sz w:val="24"/>
      <w:szCs w:val="24"/>
    </w:rPr>
  </w:style>
  <w:style w:type="paragraph" w:styleId="Titlu4">
    <w:name w:val="heading 4"/>
    <w:basedOn w:val="Normal"/>
    <w:next w:val="Normal"/>
    <w:link w:val="Titlu4Caracter"/>
    <w:uiPriority w:val="9"/>
    <w:semiHidden/>
    <w:unhideWhenUsed/>
    <w:qFormat/>
    <w:rsid w:val="00884278"/>
    <w:pPr>
      <w:keepNext/>
      <w:keepLines/>
      <w:spacing w:before="40" w:after="0"/>
      <w:outlineLvl w:val="3"/>
    </w:pPr>
    <w:rPr>
      <w:rFonts w:ascii="Calibri Light" w:eastAsia="Times New Roman" w:hAnsi="Calibri Light"/>
      <w:i/>
      <w:iCs/>
      <w:color w:val="2E74B5"/>
    </w:rPr>
  </w:style>
  <w:style w:type="paragraph" w:styleId="Titlu5">
    <w:name w:val="heading 5"/>
    <w:basedOn w:val="Normal"/>
    <w:next w:val="Normal"/>
    <w:link w:val="Titlu5Caracter"/>
    <w:uiPriority w:val="9"/>
    <w:semiHidden/>
    <w:unhideWhenUsed/>
    <w:qFormat/>
    <w:rsid w:val="000755E5"/>
    <w:pPr>
      <w:keepNext/>
      <w:keepLines/>
      <w:spacing w:before="40" w:after="0" w:line="259" w:lineRule="auto"/>
      <w:jc w:val="left"/>
      <w:outlineLvl w:val="4"/>
    </w:pPr>
    <w:rPr>
      <w:rFonts w:asciiTheme="majorHAnsi" w:eastAsiaTheme="majorEastAsia" w:hAnsiTheme="majorHAnsi" w:cstheme="majorBidi"/>
      <w:caps/>
      <w:color w:val="2E74B5" w:themeColor="accent1" w:themeShade="BF"/>
      <w:sz w:val="22"/>
      <w:szCs w:val="22"/>
      <w:lang w:val="ru-RU"/>
    </w:rPr>
  </w:style>
  <w:style w:type="paragraph" w:styleId="Titlu6">
    <w:name w:val="heading 6"/>
    <w:basedOn w:val="Normal"/>
    <w:next w:val="Normal"/>
    <w:link w:val="Titlu6Caracter"/>
    <w:uiPriority w:val="9"/>
    <w:semiHidden/>
    <w:unhideWhenUsed/>
    <w:qFormat/>
    <w:rsid w:val="000755E5"/>
    <w:pPr>
      <w:keepNext/>
      <w:keepLines/>
      <w:spacing w:before="40" w:after="0" w:line="259" w:lineRule="auto"/>
      <w:jc w:val="left"/>
      <w:outlineLvl w:val="5"/>
    </w:pPr>
    <w:rPr>
      <w:rFonts w:asciiTheme="majorHAnsi" w:eastAsiaTheme="majorEastAsia" w:hAnsiTheme="majorHAnsi" w:cstheme="majorBidi"/>
      <w:i/>
      <w:iCs/>
      <w:caps/>
      <w:color w:val="1F4E79" w:themeColor="accent1" w:themeShade="80"/>
      <w:sz w:val="22"/>
      <w:szCs w:val="22"/>
      <w:lang w:val="ru-RU"/>
    </w:rPr>
  </w:style>
  <w:style w:type="paragraph" w:styleId="Titlu7">
    <w:name w:val="heading 7"/>
    <w:basedOn w:val="Normal"/>
    <w:next w:val="Normal"/>
    <w:link w:val="Titlu7Caracter"/>
    <w:uiPriority w:val="9"/>
    <w:semiHidden/>
    <w:unhideWhenUsed/>
    <w:qFormat/>
    <w:rsid w:val="000755E5"/>
    <w:pPr>
      <w:keepNext/>
      <w:keepLines/>
      <w:spacing w:before="40" w:after="0" w:line="259" w:lineRule="auto"/>
      <w:jc w:val="left"/>
      <w:outlineLvl w:val="6"/>
    </w:pPr>
    <w:rPr>
      <w:rFonts w:asciiTheme="majorHAnsi" w:eastAsiaTheme="majorEastAsia" w:hAnsiTheme="majorHAnsi" w:cstheme="majorBidi"/>
      <w:b/>
      <w:bCs/>
      <w:color w:val="1F4E79" w:themeColor="accent1" w:themeShade="80"/>
      <w:sz w:val="22"/>
      <w:szCs w:val="22"/>
      <w:lang w:val="ru-RU"/>
    </w:rPr>
  </w:style>
  <w:style w:type="paragraph" w:styleId="Titlu8">
    <w:name w:val="heading 8"/>
    <w:basedOn w:val="Normal"/>
    <w:next w:val="Normal"/>
    <w:link w:val="Titlu8Caracter"/>
    <w:uiPriority w:val="9"/>
    <w:semiHidden/>
    <w:unhideWhenUsed/>
    <w:qFormat/>
    <w:rsid w:val="000755E5"/>
    <w:pPr>
      <w:keepNext/>
      <w:keepLines/>
      <w:spacing w:before="40" w:after="0" w:line="259" w:lineRule="auto"/>
      <w:jc w:val="left"/>
      <w:outlineLvl w:val="7"/>
    </w:pPr>
    <w:rPr>
      <w:rFonts w:asciiTheme="majorHAnsi" w:eastAsiaTheme="majorEastAsia" w:hAnsiTheme="majorHAnsi" w:cstheme="majorBidi"/>
      <w:b/>
      <w:bCs/>
      <w:i/>
      <w:iCs/>
      <w:color w:val="1F4E79" w:themeColor="accent1" w:themeShade="80"/>
      <w:sz w:val="22"/>
      <w:szCs w:val="22"/>
      <w:lang w:val="ru-RU"/>
    </w:rPr>
  </w:style>
  <w:style w:type="paragraph" w:styleId="Titlu9">
    <w:name w:val="heading 9"/>
    <w:basedOn w:val="Normal"/>
    <w:next w:val="Normal"/>
    <w:link w:val="Titlu9Caracter"/>
    <w:uiPriority w:val="9"/>
    <w:semiHidden/>
    <w:unhideWhenUsed/>
    <w:qFormat/>
    <w:rsid w:val="000755E5"/>
    <w:pPr>
      <w:keepNext/>
      <w:keepLines/>
      <w:spacing w:before="40" w:after="0" w:line="259" w:lineRule="auto"/>
      <w:jc w:val="left"/>
      <w:outlineLvl w:val="8"/>
    </w:pPr>
    <w:rPr>
      <w:rFonts w:asciiTheme="majorHAnsi" w:eastAsiaTheme="majorEastAsia" w:hAnsiTheme="majorHAnsi" w:cstheme="majorBidi"/>
      <w:i/>
      <w:iCs/>
      <w:color w:val="1F4E79" w:themeColor="accent1" w:themeShade="80"/>
      <w:sz w:val="22"/>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36693"/>
    <w:pPr>
      <w:tabs>
        <w:tab w:val="center" w:pos="4680"/>
        <w:tab w:val="right" w:pos="9360"/>
      </w:tabs>
      <w:spacing w:after="0" w:line="240" w:lineRule="auto"/>
    </w:pPr>
  </w:style>
  <w:style w:type="character" w:customStyle="1" w:styleId="AntetCaracter">
    <w:name w:val="Antet Caracter"/>
    <w:link w:val="Antet"/>
    <w:uiPriority w:val="99"/>
    <w:rsid w:val="00136693"/>
    <w:rPr>
      <w:lang w:val="ro-RO"/>
    </w:rPr>
  </w:style>
  <w:style w:type="paragraph" w:styleId="Subsol">
    <w:name w:val="footer"/>
    <w:basedOn w:val="Normal"/>
    <w:link w:val="SubsolCaracter"/>
    <w:uiPriority w:val="99"/>
    <w:unhideWhenUsed/>
    <w:rsid w:val="00136693"/>
    <w:pPr>
      <w:tabs>
        <w:tab w:val="center" w:pos="4680"/>
        <w:tab w:val="right" w:pos="9360"/>
      </w:tabs>
      <w:spacing w:after="0" w:line="240" w:lineRule="auto"/>
    </w:pPr>
  </w:style>
  <w:style w:type="character" w:customStyle="1" w:styleId="SubsolCaracter">
    <w:name w:val="Subsol Caracter"/>
    <w:link w:val="Subsol"/>
    <w:uiPriority w:val="99"/>
    <w:rsid w:val="00136693"/>
    <w:rPr>
      <w:lang w:val="ro-RO"/>
    </w:rPr>
  </w:style>
  <w:style w:type="character" w:customStyle="1" w:styleId="Titlu1Caracter">
    <w:name w:val="Titlu 1 Caracter"/>
    <w:link w:val="Titlu1"/>
    <w:uiPriority w:val="9"/>
    <w:rsid w:val="009D76BA"/>
    <w:rPr>
      <w:rFonts w:ascii="Times New Roman" w:eastAsia="Times New Roman" w:hAnsi="Times New Roman" w:cs="Times New Roman"/>
      <w:b/>
      <w:color w:val="2E74B5"/>
      <w:sz w:val="32"/>
      <w:szCs w:val="32"/>
      <w:lang w:val="ro-RO"/>
    </w:rPr>
  </w:style>
  <w:style w:type="paragraph" w:styleId="Titlucuprins">
    <w:name w:val="TOC Heading"/>
    <w:basedOn w:val="Titlu1"/>
    <w:next w:val="Normal"/>
    <w:uiPriority w:val="39"/>
    <w:unhideWhenUsed/>
    <w:qFormat/>
    <w:rsid w:val="00136693"/>
    <w:pPr>
      <w:outlineLvl w:val="9"/>
    </w:pPr>
    <w:rPr>
      <w:lang w:val="en-US"/>
    </w:rPr>
  </w:style>
  <w:style w:type="paragraph" w:styleId="Cuprins1">
    <w:name w:val="toc 1"/>
    <w:basedOn w:val="Normal"/>
    <w:next w:val="Normal"/>
    <w:autoRedefine/>
    <w:uiPriority w:val="39"/>
    <w:unhideWhenUsed/>
    <w:rsid w:val="000A5DF1"/>
    <w:pPr>
      <w:spacing w:after="100" w:line="240" w:lineRule="auto"/>
    </w:pPr>
    <w:rPr>
      <w:sz w:val="24"/>
    </w:rPr>
  </w:style>
  <w:style w:type="character" w:customStyle="1" w:styleId="Titlu2Caracter">
    <w:name w:val="Titlu 2 Caracter"/>
    <w:link w:val="Titlu2"/>
    <w:uiPriority w:val="9"/>
    <w:rsid w:val="00081F6D"/>
    <w:rPr>
      <w:rFonts w:ascii="Times New Roman" w:eastAsia="Times New Roman" w:hAnsi="Times New Roman" w:cs="Times New Roman"/>
      <w:b/>
      <w:color w:val="2E74B5"/>
      <w:sz w:val="28"/>
      <w:szCs w:val="26"/>
      <w:lang w:val="ro-RO"/>
    </w:rPr>
  </w:style>
  <w:style w:type="paragraph" w:styleId="Cuprins2">
    <w:name w:val="toc 2"/>
    <w:basedOn w:val="Normal"/>
    <w:next w:val="Normal"/>
    <w:autoRedefine/>
    <w:uiPriority w:val="39"/>
    <w:unhideWhenUsed/>
    <w:rsid w:val="00A56264"/>
    <w:pPr>
      <w:tabs>
        <w:tab w:val="right" w:leader="dot" w:pos="9629"/>
      </w:tabs>
      <w:spacing w:after="100" w:line="240" w:lineRule="auto"/>
    </w:pPr>
    <w:rPr>
      <w:noProof/>
      <w:sz w:val="24"/>
      <w:szCs w:val="24"/>
    </w:rPr>
  </w:style>
  <w:style w:type="paragraph" w:styleId="Listparagraf">
    <w:name w:val="List Paragraph"/>
    <w:basedOn w:val="Normal"/>
    <w:link w:val="ListparagrafCaracter"/>
    <w:uiPriority w:val="34"/>
    <w:qFormat/>
    <w:rsid w:val="00456356"/>
    <w:pPr>
      <w:ind w:left="720"/>
      <w:contextualSpacing/>
    </w:pPr>
  </w:style>
  <w:style w:type="character" w:customStyle="1" w:styleId="ListparagrafCaracter">
    <w:name w:val="Listă paragraf Caracter"/>
    <w:link w:val="Listparagraf"/>
    <w:uiPriority w:val="34"/>
    <w:locked/>
    <w:rsid w:val="00B27F36"/>
    <w:rPr>
      <w:lang w:val="ro-RO"/>
    </w:rPr>
  </w:style>
  <w:style w:type="paragraph" w:styleId="Titlu">
    <w:name w:val="Title"/>
    <w:basedOn w:val="Normal"/>
    <w:next w:val="Normal"/>
    <w:link w:val="TitluCaracter"/>
    <w:uiPriority w:val="10"/>
    <w:qFormat/>
    <w:rsid w:val="00F72E76"/>
    <w:pPr>
      <w:spacing w:after="0" w:line="240" w:lineRule="auto"/>
      <w:contextualSpacing/>
    </w:pPr>
    <w:rPr>
      <w:rFonts w:eastAsia="Times New Roman"/>
      <w:b/>
      <w:spacing w:val="-10"/>
      <w:kern w:val="28"/>
      <w:sz w:val="56"/>
      <w:szCs w:val="56"/>
    </w:rPr>
  </w:style>
  <w:style w:type="character" w:customStyle="1" w:styleId="TitluCaracter">
    <w:name w:val="Titlu Caracter"/>
    <w:link w:val="Titlu"/>
    <w:uiPriority w:val="10"/>
    <w:rsid w:val="00F72E76"/>
    <w:rPr>
      <w:rFonts w:ascii="Times New Roman" w:eastAsia="Times New Roman" w:hAnsi="Times New Roman" w:cs="Times New Roman"/>
      <w:b/>
      <w:spacing w:val="-10"/>
      <w:kern w:val="28"/>
      <w:sz w:val="56"/>
      <w:szCs w:val="56"/>
      <w:lang w:val="ro-RO"/>
    </w:rPr>
  </w:style>
  <w:style w:type="character" w:styleId="Hyperlink">
    <w:name w:val="Hyperlink"/>
    <w:uiPriority w:val="99"/>
    <w:unhideWhenUsed/>
    <w:rsid w:val="000A5DF1"/>
    <w:rPr>
      <w:color w:val="0563C1"/>
      <w:u w:val="single"/>
    </w:rPr>
  </w:style>
  <w:style w:type="paragraph" w:styleId="Cuprins3">
    <w:name w:val="toc 3"/>
    <w:basedOn w:val="Normal"/>
    <w:next w:val="Normal"/>
    <w:autoRedefine/>
    <w:uiPriority w:val="39"/>
    <w:semiHidden/>
    <w:unhideWhenUsed/>
    <w:rsid w:val="000A5DF1"/>
    <w:pPr>
      <w:spacing w:after="100" w:line="240" w:lineRule="auto"/>
      <w:ind w:left="560"/>
    </w:pPr>
    <w:rPr>
      <w:sz w:val="24"/>
    </w:rPr>
  </w:style>
  <w:style w:type="paragraph" w:styleId="Cuprins4">
    <w:name w:val="toc 4"/>
    <w:basedOn w:val="Normal"/>
    <w:next w:val="Normal"/>
    <w:autoRedefine/>
    <w:uiPriority w:val="39"/>
    <w:semiHidden/>
    <w:unhideWhenUsed/>
    <w:rsid w:val="000A5DF1"/>
    <w:pPr>
      <w:spacing w:after="100" w:line="240" w:lineRule="auto"/>
      <w:ind w:left="840"/>
    </w:pPr>
    <w:rPr>
      <w:sz w:val="24"/>
    </w:rPr>
  </w:style>
  <w:style w:type="paragraph" w:styleId="Cuprins5">
    <w:name w:val="toc 5"/>
    <w:basedOn w:val="Normal"/>
    <w:next w:val="Normal"/>
    <w:autoRedefine/>
    <w:uiPriority w:val="39"/>
    <w:semiHidden/>
    <w:unhideWhenUsed/>
    <w:rsid w:val="000A5DF1"/>
    <w:pPr>
      <w:spacing w:after="100" w:line="240" w:lineRule="auto"/>
      <w:ind w:left="1120"/>
    </w:pPr>
    <w:rPr>
      <w:sz w:val="24"/>
    </w:rPr>
  </w:style>
  <w:style w:type="paragraph" w:styleId="Cuprins6">
    <w:name w:val="toc 6"/>
    <w:basedOn w:val="Normal"/>
    <w:next w:val="Normal"/>
    <w:autoRedefine/>
    <w:uiPriority w:val="39"/>
    <w:semiHidden/>
    <w:unhideWhenUsed/>
    <w:rsid w:val="000A5DF1"/>
    <w:pPr>
      <w:spacing w:after="100" w:line="240" w:lineRule="auto"/>
      <w:ind w:left="1400"/>
    </w:pPr>
    <w:rPr>
      <w:sz w:val="24"/>
    </w:rPr>
  </w:style>
  <w:style w:type="paragraph" w:styleId="Cuprins7">
    <w:name w:val="toc 7"/>
    <w:basedOn w:val="Normal"/>
    <w:next w:val="Normal"/>
    <w:autoRedefine/>
    <w:uiPriority w:val="39"/>
    <w:semiHidden/>
    <w:unhideWhenUsed/>
    <w:rsid w:val="000A5DF1"/>
    <w:pPr>
      <w:spacing w:after="100" w:line="240" w:lineRule="auto"/>
      <w:ind w:left="1680"/>
    </w:pPr>
    <w:rPr>
      <w:sz w:val="24"/>
    </w:rPr>
  </w:style>
  <w:style w:type="paragraph" w:styleId="Cuprins8">
    <w:name w:val="toc 8"/>
    <w:basedOn w:val="Normal"/>
    <w:next w:val="Normal"/>
    <w:autoRedefine/>
    <w:uiPriority w:val="39"/>
    <w:semiHidden/>
    <w:unhideWhenUsed/>
    <w:rsid w:val="000A5DF1"/>
    <w:pPr>
      <w:spacing w:after="100" w:line="240" w:lineRule="auto"/>
      <w:ind w:left="1960"/>
    </w:pPr>
    <w:rPr>
      <w:sz w:val="24"/>
    </w:rPr>
  </w:style>
  <w:style w:type="paragraph" w:styleId="Cuprins9">
    <w:name w:val="toc 9"/>
    <w:basedOn w:val="Normal"/>
    <w:next w:val="Normal"/>
    <w:autoRedefine/>
    <w:uiPriority w:val="39"/>
    <w:semiHidden/>
    <w:unhideWhenUsed/>
    <w:rsid w:val="000A5DF1"/>
    <w:pPr>
      <w:spacing w:after="100" w:line="240" w:lineRule="auto"/>
      <w:ind w:left="2240"/>
    </w:pPr>
    <w:rPr>
      <w:sz w:val="24"/>
    </w:rPr>
  </w:style>
  <w:style w:type="paragraph" w:styleId="Frspaiere">
    <w:name w:val="No Spacing"/>
    <w:uiPriority w:val="1"/>
    <w:qFormat/>
    <w:rsid w:val="00F72E76"/>
    <w:pPr>
      <w:jc w:val="both"/>
    </w:pPr>
    <w:rPr>
      <w:rFonts w:ascii="Times New Roman" w:hAnsi="Times New Roman"/>
      <w:sz w:val="28"/>
      <w:szCs w:val="28"/>
      <w:lang w:val="ro-RO"/>
    </w:rPr>
  </w:style>
  <w:style w:type="character" w:customStyle="1" w:styleId="Titlu4Caracter">
    <w:name w:val="Titlu 4 Caracter"/>
    <w:link w:val="Titlu4"/>
    <w:uiPriority w:val="9"/>
    <w:semiHidden/>
    <w:rsid w:val="00884278"/>
    <w:rPr>
      <w:rFonts w:ascii="Calibri Light" w:eastAsia="Times New Roman" w:hAnsi="Calibri Light" w:cs="Times New Roman"/>
      <w:i/>
      <w:iCs/>
      <w:color w:val="2E74B5"/>
      <w:sz w:val="28"/>
      <w:szCs w:val="28"/>
      <w:lang w:val="ro-RO"/>
    </w:rPr>
  </w:style>
  <w:style w:type="table" w:styleId="GrilTabel">
    <w:name w:val="Table Grid"/>
    <w:basedOn w:val="TabelNormal"/>
    <w:qFormat/>
    <w:rsid w:val="00CA4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CA47BF"/>
    <w:pPr>
      <w:autoSpaceDE w:val="0"/>
      <w:autoSpaceDN w:val="0"/>
      <w:adjustRightInd w:val="0"/>
    </w:pPr>
    <w:rPr>
      <w:rFonts w:ascii="Times New Roman" w:hAnsi="Times New Roman"/>
      <w:color w:val="000000"/>
      <w:sz w:val="24"/>
      <w:szCs w:val="24"/>
      <w:lang w:val="ru-RU"/>
    </w:rPr>
  </w:style>
  <w:style w:type="character" w:styleId="Referincomentariu">
    <w:name w:val="annotation reference"/>
    <w:uiPriority w:val="99"/>
    <w:unhideWhenUsed/>
    <w:rsid w:val="00372FDB"/>
    <w:rPr>
      <w:sz w:val="16"/>
      <w:szCs w:val="16"/>
    </w:rPr>
  </w:style>
  <w:style w:type="paragraph" w:styleId="Textcomentariu">
    <w:name w:val="annotation text"/>
    <w:basedOn w:val="Normal"/>
    <w:link w:val="TextcomentariuCaracter"/>
    <w:uiPriority w:val="99"/>
    <w:unhideWhenUsed/>
    <w:rsid w:val="00372FDB"/>
    <w:pPr>
      <w:spacing w:line="240" w:lineRule="auto"/>
    </w:pPr>
    <w:rPr>
      <w:sz w:val="20"/>
      <w:szCs w:val="20"/>
    </w:rPr>
  </w:style>
  <w:style w:type="character" w:customStyle="1" w:styleId="TextcomentariuCaracter">
    <w:name w:val="Text comentariu Caracter"/>
    <w:link w:val="Textcomentariu"/>
    <w:uiPriority w:val="99"/>
    <w:rsid w:val="00372FDB"/>
    <w:rPr>
      <w:rFonts w:ascii="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72FDB"/>
    <w:rPr>
      <w:b/>
      <w:bCs/>
    </w:rPr>
  </w:style>
  <w:style w:type="character" w:customStyle="1" w:styleId="SubiectComentariuCaracter">
    <w:name w:val="Subiect Comentariu Caracter"/>
    <w:link w:val="SubiectComentariu"/>
    <w:uiPriority w:val="99"/>
    <w:semiHidden/>
    <w:rsid w:val="00372FDB"/>
    <w:rPr>
      <w:rFonts w:ascii="Times New Roman" w:hAnsi="Times New Roman" w:cs="Times New Roman"/>
      <w:b/>
      <w:bCs/>
      <w:sz w:val="20"/>
      <w:szCs w:val="20"/>
      <w:lang w:val="ro-RO"/>
    </w:rPr>
  </w:style>
  <w:style w:type="paragraph" w:styleId="TextnBalon">
    <w:name w:val="Balloon Text"/>
    <w:basedOn w:val="Normal"/>
    <w:link w:val="TextnBalonCaracter"/>
    <w:uiPriority w:val="99"/>
    <w:semiHidden/>
    <w:unhideWhenUsed/>
    <w:rsid w:val="00372FDB"/>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372FDB"/>
    <w:rPr>
      <w:rFonts w:ascii="Segoe UI" w:hAnsi="Segoe UI" w:cs="Segoe UI"/>
      <w:sz w:val="18"/>
      <w:szCs w:val="18"/>
      <w:lang w:val="ro-RO"/>
    </w:rPr>
  </w:style>
  <w:style w:type="character" w:customStyle="1" w:styleId="Titlu3Caracter">
    <w:name w:val="Titlu 3 Caracter"/>
    <w:link w:val="Titlu3"/>
    <w:uiPriority w:val="9"/>
    <w:rsid w:val="00662BF9"/>
    <w:rPr>
      <w:rFonts w:ascii="Calibri Light" w:eastAsia="Times New Roman" w:hAnsi="Calibri Light" w:cs="Times New Roman"/>
      <w:color w:val="1F4D78"/>
      <w:sz w:val="24"/>
      <w:szCs w:val="24"/>
      <w:lang w:val="ro-RO"/>
    </w:rPr>
  </w:style>
  <w:style w:type="character" w:styleId="Accentuat">
    <w:name w:val="Emphasis"/>
    <w:uiPriority w:val="20"/>
    <w:qFormat/>
    <w:rsid w:val="0078713D"/>
    <w:rPr>
      <w:i/>
      <w:iCs/>
    </w:rPr>
  </w:style>
  <w:style w:type="character" w:customStyle="1" w:styleId="apple-converted-space">
    <w:name w:val="apple-converted-space"/>
    <w:basedOn w:val="Fontdeparagrafimplicit"/>
    <w:rsid w:val="0078713D"/>
  </w:style>
  <w:style w:type="paragraph" w:customStyle="1" w:styleId="1">
    <w:name w:val="Абзац списка1"/>
    <w:basedOn w:val="Normal"/>
    <w:link w:val="a"/>
    <w:uiPriority w:val="34"/>
    <w:qFormat/>
    <w:rsid w:val="00C17FE7"/>
    <w:pPr>
      <w:spacing w:after="0" w:line="240" w:lineRule="auto"/>
      <w:ind w:left="720"/>
      <w:contextualSpacing/>
      <w:jc w:val="left"/>
    </w:pPr>
    <w:rPr>
      <w:rFonts w:eastAsia="Times New Roman"/>
      <w:sz w:val="24"/>
      <w:szCs w:val="24"/>
      <w:lang w:val="uk-UA"/>
    </w:rPr>
  </w:style>
  <w:style w:type="character" w:customStyle="1" w:styleId="a">
    <w:name w:val="Абзац списка Знак"/>
    <w:link w:val="1"/>
    <w:uiPriority w:val="34"/>
    <w:rsid w:val="00C17FE7"/>
    <w:rPr>
      <w:rFonts w:ascii="Times New Roman" w:eastAsia="Times New Roman" w:hAnsi="Times New Roman"/>
      <w:sz w:val="24"/>
      <w:szCs w:val="24"/>
      <w:lang w:val="uk-UA"/>
    </w:rPr>
  </w:style>
  <w:style w:type="character" w:customStyle="1" w:styleId="DefaultChar">
    <w:name w:val="Default Char"/>
    <w:link w:val="Default"/>
    <w:locked/>
    <w:rsid w:val="0020037A"/>
    <w:rPr>
      <w:rFonts w:ascii="Times New Roman" w:hAnsi="Times New Roman"/>
      <w:color w:val="000000"/>
      <w:sz w:val="24"/>
      <w:szCs w:val="24"/>
      <w:lang w:val="ru-RU"/>
    </w:rPr>
  </w:style>
  <w:style w:type="character" w:customStyle="1" w:styleId="apple-style-span">
    <w:name w:val="apple-style-span"/>
    <w:rsid w:val="0020037A"/>
    <w:rPr>
      <w:rFonts w:ascii="Times New Roman" w:hAnsi="Times New Roman" w:cs="Times New Roman" w:hint="default"/>
    </w:rPr>
  </w:style>
  <w:style w:type="character" w:customStyle="1" w:styleId="Titlu5Caracter">
    <w:name w:val="Titlu 5 Caracter"/>
    <w:basedOn w:val="Fontdeparagrafimplicit"/>
    <w:link w:val="Titlu5"/>
    <w:uiPriority w:val="9"/>
    <w:semiHidden/>
    <w:rsid w:val="000755E5"/>
    <w:rPr>
      <w:rFonts w:asciiTheme="majorHAnsi" w:eastAsiaTheme="majorEastAsia" w:hAnsiTheme="majorHAnsi" w:cstheme="majorBidi"/>
      <w:caps/>
      <w:color w:val="2E74B5" w:themeColor="accent1" w:themeShade="BF"/>
      <w:sz w:val="22"/>
      <w:szCs w:val="22"/>
      <w:lang w:val="ru-RU"/>
    </w:rPr>
  </w:style>
  <w:style w:type="character" w:customStyle="1" w:styleId="Titlu6Caracter">
    <w:name w:val="Titlu 6 Caracter"/>
    <w:basedOn w:val="Fontdeparagrafimplicit"/>
    <w:link w:val="Titlu6"/>
    <w:uiPriority w:val="9"/>
    <w:semiHidden/>
    <w:rsid w:val="000755E5"/>
    <w:rPr>
      <w:rFonts w:asciiTheme="majorHAnsi" w:eastAsiaTheme="majorEastAsia" w:hAnsiTheme="majorHAnsi" w:cstheme="majorBidi"/>
      <w:i/>
      <w:iCs/>
      <w:caps/>
      <w:color w:val="1F4E79" w:themeColor="accent1" w:themeShade="80"/>
      <w:sz w:val="22"/>
      <w:szCs w:val="22"/>
      <w:lang w:val="ru-RU"/>
    </w:rPr>
  </w:style>
  <w:style w:type="character" w:customStyle="1" w:styleId="Titlu7Caracter">
    <w:name w:val="Titlu 7 Caracter"/>
    <w:basedOn w:val="Fontdeparagrafimplicit"/>
    <w:link w:val="Titlu7"/>
    <w:uiPriority w:val="9"/>
    <w:semiHidden/>
    <w:rsid w:val="000755E5"/>
    <w:rPr>
      <w:rFonts w:asciiTheme="majorHAnsi" w:eastAsiaTheme="majorEastAsia" w:hAnsiTheme="majorHAnsi" w:cstheme="majorBidi"/>
      <w:b/>
      <w:bCs/>
      <w:color w:val="1F4E79" w:themeColor="accent1" w:themeShade="80"/>
      <w:sz w:val="22"/>
      <w:szCs w:val="22"/>
      <w:lang w:val="ru-RU"/>
    </w:rPr>
  </w:style>
  <w:style w:type="character" w:customStyle="1" w:styleId="Titlu8Caracter">
    <w:name w:val="Titlu 8 Caracter"/>
    <w:basedOn w:val="Fontdeparagrafimplicit"/>
    <w:link w:val="Titlu8"/>
    <w:uiPriority w:val="9"/>
    <w:semiHidden/>
    <w:rsid w:val="000755E5"/>
    <w:rPr>
      <w:rFonts w:asciiTheme="majorHAnsi" w:eastAsiaTheme="majorEastAsia" w:hAnsiTheme="majorHAnsi" w:cstheme="majorBidi"/>
      <w:b/>
      <w:bCs/>
      <w:i/>
      <w:iCs/>
      <w:color w:val="1F4E79" w:themeColor="accent1" w:themeShade="80"/>
      <w:sz w:val="22"/>
      <w:szCs w:val="22"/>
      <w:lang w:val="ru-RU"/>
    </w:rPr>
  </w:style>
  <w:style w:type="character" w:customStyle="1" w:styleId="Titlu9Caracter">
    <w:name w:val="Titlu 9 Caracter"/>
    <w:basedOn w:val="Fontdeparagrafimplicit"/>
    <w:link w:val="Titlu9"/>
    <w:uiPriority w:val="9"/>
    <w:semiHidden/>
    <w:rsid w:val="000755E5"/>
    <w:rPr>
      <w:rFonts w:asciiTheme="majorHAnsi" w:eastAsiaTheme="majorEastAsia" w:hAnsiTheme="majorHAnsi" w:cstheme="majorBidi"/>
      <w:i/>
      <w:iCs/>
      <w:color w:val="1F4E79" w:themeColor="accent1" w:themeShade="80"/>
      <w:sz w:val="22"/>
      <w:szCs w:val="22"/>
      <w:lang w:val="ru-RU"/>
    </w:rPr>
  </w:style>
  <w:style w:type="paragraph" w:customStyle="1" w:styleId="PUNTONUMERATO">
    <w:name w:val="PUNTO_NUMERATO"/>
    <w:basedOn w:val="Normal"/>
    <w:next w:val="Normal"/>
    <w:rsid w:val="000755E5"/>
    <w:pPr>
      <w:widowControl w:val="0"/>
      <w:numPr>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pPr>
    <w:rPr>
      <w:rFonts w:ascii="Tahoma" w:eastAsia="SimSun" w:hAnsi="Tahoma"/>
      <w:sz w:val="18"/>
      <w:szCs w:val="20"/>
      <w:lang w:val="en-US" w:eastAsia="it-IT"/>
    </w:rPr>
  </w:style>
  <w:style w:type="paragraph" w:customStyle="1" w:styleId="DATITABELLA">
    <w:name w:val="DATI_TABELLA"/>
    <w:basedOn w:val="Normal"/>
    <w:uiPriority w:val="99"/>
    <w:rsid w:val="000755E5"/>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60" w:after="60" w:line="180" w:lineRule="atLeast"/>
      <w:jc w:val="center"/>
    </w:pPr>
    <w:rPr>
      <w:rFonts w:ascii="Tahoma" w:eastAsia="SimSun" w:hAnsi="Tahoma"/>
      <w:noProof/>
      <w:sz w:val="16"/>
      <w:szCs w:val="20"/>
      <w:lang w:val="en-GB" w:eastAsia="it-IT"/>
    </w:rPr>
  </w:style>
  <w:style w:type="paragraph" w:customStyle="1" w:styleId="DIDASCALIATABELLA">
    <w:name w:val="DIDASCALIA_TABELLA"/>
    <w:basedOn w:val="Normal"/>
    <w:next w:val="Normal"/>
    <w:uiPriority w:val="99"/>
    <w:rsid w:val="000755E5"/>
    <w:pPr>
      <w:keepNext/>
      <w:keepLines/>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240" w:after="120" w:line="240" w:lineRule="atLeast"/>
      <w:jc w:val="center"/>
    </w:pPr>
    <w:rPr>
      <w:rFonts w:ascii="Tahoma" w:eastAsia="SimSun" w:hAnsi="Tahoma"/>
      <w:i/>
      <w:sz w:val="16"/>
      <w:szCs w:val="16"/>
      <w:lang w:val="en-GB" w:eastAsia="it-IT"/>
    </w:rPr>
  </w:style>
  <w:style w:type="paragraph" w:customStyle="1" w:styleId="TITOLOTABELLA">
    <w:name w:val="TITOLO_TABELLA"/>
    <w:basedOn w:val="Normal"/>
    <w:uiPriority w:val="99"/>
    <w:rsid w:val="000755E5"/>
    <w:p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60" w:after="60" w:line="180" w:lineRule="exact"/>
      <w:jc w:val="center"/>
    </w:pPr>
    <w:rPr>
      <w:rFonts w:ascii="Tahoma" w:eastAsia="SimSun" w:hAnsi="Tahoma"/>
      <w:b/>
      <w:i/>
      <w:noProof/>
      <w:sz w:val="16"/>
      <w:szCs w:val="20"/>
      <w:lang w:val="en-GB" w:eastAsia="it-IT"/>
    </w:rPr>
  </w:style>
  <w:style w:type="paragraph" w:customStyle="1" w:styleId="PUNTOELENCO">
    <w:name w:val="PUNTO_ELENCO"/>
    <w:basedOn w:val="Normal"/>
    <w:rsid w:val="000755E5"/>
    <w:pPr>
      <w:widowControl w:val="0"/>
      <w:numPr>
        <w:numId w:val="5"/>
      </w:numPr>
      <w:tabs>
        <w:tab w:val="clear" w:pos="360"/>
        <w:tab w:val="left" w:pos="357"/>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pPr>
    <w:rPr>
      <w:rFonts w:ascii="Tahoma" w:eastAsia="SimSun" w:hAnsi="Tahoma"/>
      <w:sz w:val="18"/>
      <w:szCs w:val="20"/>
      <w:lang w:val="en-US" w:eastAsia="it-IT"/>
    </w:rPr>
  </w:style>
  <w:style w:type="paragraph" w:customStyle="1" w:styleId="PUNTOELENCO2">
    <w:name w:val="PUNTO_ELENCO2"/>
    <w:basedOn w:val="PUNTOELENCO"/>
    <w:rsid w:val="000755E5"/>
    <w:pPr>
      <w:numPr>
        <w:numId w:val="6"/>
      </w:numPr>
      <w:tabs>
        <w:tab w:val="clear" w:pos="567"/>
        <w:tab w:val="left" w:pos="357"/>
        <w:tab w:val="left" w:pos="709"/>
      </w:tabs>
      <w:ind w:left="714"/>
    </w:pPr>
  </w:style>
  <w:style w:type="character" w:customStyle="1" w:styleId="tlid-translation">
    <w:name w:val="tlid-translation"/>
    <w:basedOn w:val="Fontdeparagrafimplicit"/>
    <w:rsid w:val="000755E5"/>
  </w:style>
  <w:style w:type="paragraph" w:styleId="Revizuire">
    <w:name w:val="Revision"/>
    <w:hidden/>
    <w:uiPriority w:val="99"/>
    <w:semiHidden/>
    <w:rsid w:val="000755E5"/>
    <w:rPr>
      <w:rFonts w:asciiTheme="minorHAnsi" w:eastAsiaTheme="minorEastAsia" w:hAnsiTheme="minorHAnsi" w:cstheme="minorBidi"/>
      <w:sz w:val="22"/>
      <w:szCs w:val="22"/>
      <w:lang w:val="ru-RU"/>
    </w:rPr>
  </w:style>
  <w:style w:type="table" w:customStyle="1" w:styleId="TableGridLight1">
    <w:name w:val="Table Grid Light1"/>
    <w:basedOn w:val="TabelNormal"/>
    <w:uiPriority w:val="40"/>
    <w:rsid w:val="000755E5"/>
    <w:rPr>
      <w:rFonts w:asciiTheme="minorHAnsi" w:eastAsiaTheme="minorEastAsia"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egend">
    <w:name w:val="caption"/>
    <w:basedOn w:val="Normal"/>
    <w:next w:val="Normal"/>
    <w:uiPriority w:val="35"/>
    <w:semiHidden/>
    <w:unhideWhenUsed/>
    <w:qFormat/>
    <w:rsid w:val="000755E5"/>
    <w:pPr>
      <w:spacing w:line="240" w:lineRule="auto"/>
      <w:jc w:val="left"/>
    </w:pPr>
    <w:rPr>
      <w:rFonts w:asciiTheme="minorHAnsi" w:eastAsiaTheme="minorEastAsia" w:hAnsiTheme="minorHAnsi" w:cstheme="minorBidi"/>
      <w:b/>
      <w:bCs/>
      <w:smallCaps/>
      <w:color w:val="44546A" w:themeColor="text2"/>
      <w:sz w:val="22"/>
      <w:szCs w:val="22"/>
      <w:lang w:val="ru-RU"/>
    </w:rPr>
  </w:style>
  <w:style w:type="paragraph" w:styleId="Subtitlu">
    <w:name w:val="Subtitle"/>
    <w:basedOn w:val="Normal"/>
    <w:next w:val="Normal"/>
    <w:link w:val="SubtitluCaracter"/>
    <w:uiPriority w:val="11"/>
    <w:qFormat/>
    <w:rsid w:val="000755E5"/>
    <w:pPr>
      <w:numPr>
        <w:ilvl w:val="1"/>
      </w:numPr>
      <w:spacing w:after="240" w:line="240" w:lineRule="auto"/>
      <w:jc w:val="left"/>
    </w:pPr>
    <w:rPr>
      <w:rFonts w:asciiTheme="majorHAnsi" w:eastAsiaTheme="majorEastAsia" w:hAnsiTheme="majorHAnsi" w:cstheme="majorBidi"/>
      <w:color w:val="5B9BD5" w:themeColor="accent1"/>
      <w:lang w:val="ru-RU"/>
    </w:rPr>
  </w:style>
  <w:style w:type="character" w:customStyle="1" w:styleId="SubtitluCaracter">
    <w:name w:val="Subtitlu Caracter"/>
    <w:basedOn w:val="Fontdeparagrafimplicit"/>
    <w:link w:val="Subtitlu"/>
    <w:uiPriority w:val="11"/>
    <w:rsid w:val="000755E5"/>
    <w:rPr>
      <w:rFonts w:asciiTheme="majorHAnsi" w:eastAsiaTheme="majorEastAsia" w:hAnsiTheme="majorHAnsi" w:cstheme="majorBidi"/>
      <w:color w:val="5B9BD5" w:themeColor="accent1"/>
      <w:sz w:val="28"/>
      <w:szCs w:val="28"/>
      <w:lang w:val="ru-RU"/>
    </w:rPr>
  </w:style>
  <w:style w:type="character" w:styleId="Robust">
    <w:name w:val="Strong"/>
    <w:basedOn w:val="Fontdeparagrafimplicit"/>
    <w:uiPriority w:val="22"/>
    <w:qFormat/>
    <w:rsid w:val="000755E5"/>
    <w:rPr>
      <w:b/>
      <w:bCs/>
    </w:rPr>
  </w:style>
  <w:style w:type="paragraph" w:styleId="Citat">
    <w:name w:val="Quote"/>
    <w:basedOn w:val="Normal"/>
    <w:next w:val="Normal"/>
    <w:link w:val="CitatCaracter"/>
    <w:uiPriority w:val="29"/>
    <w:qFormat/>
    <w:rsid w:val="000755E5"/>
    <w:pPr>
      <w:spacing w:before="120" w:after="120" w:line="259" w:lineRule="auto"/>
      <w:ind w:left="720"/>
      <w:jc w:val="left"/>
    </w:pPr>
    <w:rPr>
      <w:rFonts w:asciiTheme="minorHAnsi" w:eastAsiaTheme="minorEastAsia" w:hAnsiTheme="minorHAnsi" w:cstheme="minorBidi"/>
      <w:color w:val="44546A" w:themeColor="text2"/>
      <w:sz w:val="24"/>
      <w:szCs w:val="24"/>
      <w:lang w:val="ru-RU"/>
    </w:rPr>
  </w:style>
  <w:style w:type="character" w:customStyle="1" w:styleId="CitatCaracter">
    <w:name w:val="Citat Caracter"/>
    <w:basedOn w:val="Fontdeparagrafimplicit"/>
    <w:link w:val="Citat"/>
    <w:uiPriority w:val="29"/>
    <w:rsid w:val="000755E5"/>
    <w:rPr>
      <w:rFonts w:asciiTheme="minorHAnsi" w:eastAsiaTheme="minorEastAsia" w:hAnsiTheme="minorHAnsi" w:cstheme="minorBidi"/>
      <w:color w:val="44546A" w:themeColor="text2"/>
      <w:sz w:val="24"/>
      <w:szCs w:val="24"/>
      <w:lang w:val="ru-RU"/>
    </w:rPr>
  </w:style>
  <w:style w:type="paragraph" w:styleId="Citatintens">
    <w:name w:val="Intense Quote"/>
    <w:basedOn w:val="Normal"/>
    <w:next w:val="Normal"/>
    <w:link w:val="CitatintensCaracter"/>
    <w:uiPriority w:val="30"/>
    <w:qFormat/>
    <w:rsid w:val="000755E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ru-RU"/>
    </w:rPr>
  </w:style>
  <w:style w:type="character" w:customStyle="1" w:styleId="CitatintensCaracter">
    <w:name w:val="Citat intens Caracter"/>
    <w:basedOn w:val="Fontdeparagrafimplicit"/>
    <w:link w:val="Citatintens"/>
    <w:uiPriority w:val="30"/>
    <w:rsid w:val="000755E5"/>
    <w:rPr>
      <w:rFonts w:asciiTheme="majorHAnsi" w:eastAsiaTheme="majorEastAsia" w:hAnsiTheme="majorHAnsi" w:cstheme="majorBidi"/>
      <w:color w:val="44546A" w:themeColor="text2"/>
      <w:spacing w:val="-6"/>
      <w:sz w:val="32"/>
      <w:szCs w:val="32"/>
      <w:lang w:val="ru-RU"/>
    </w:rPr>
  </w:style>
  <w:style w:type="character" w:styleId="Accentuaresubtil">
    <w:name w:val="Subtle Emphasis"/>
    <w:basedOn w:val="Fontdeparagrafimplicit"/>
    <w:uiPriority w:val="19"/>
    <w:qFormat/>
    <w:rsid w:val="000755E5"/>
    <w:rPr>
      <w:i/>
      <w:iCs/>
      <w:color w:val="595959" w:themeColor="text1" w:themeTint="A6"/>
    </w:rPr>
  </w:style>
  <w:style w:type="character" w:styleId="Accentuareintens">
    <w:name w:val="Intense Emphasis"/>
    <w:basedOn w:val="Fontdeparagrafimplicit"/>
    <w:uiPriority w:val="21"/>
    <w:qFormat/>
    <w:rsid w:val="000755E5"/>
    <w:rPr>
      <w:b/>
      <w:bCs/>
      <w:i/>
      <w:iCs/>
    </w:rPr>
  </w:style>
  <w:style w:type="character" w:styleId="Referiresubtil">
    <w:name w:val="Subtle Reference"/>
    <w:basedOn w:val="Fontdeparagrafimplicit"/>
    <w:uiPriority w:val="31"/>
    <w:qFormat/>
    <w:rsid w:val="000755E5"/>
    <w:rPr>
      <w:smallCaps/>
      <w:color w:val="595959" w:themeColor="text1" w:themeTint="A6"/>
      <w:u w:val="none" w:color="7F7F7F" w:themeColor="text1" w:themeTint="80"/>
      <w:bdr w:val="none" w:sz="0" w:space="0" w:color="auto"/>
    </w:rPr>
  </w:style>
  <w:style w:type="character" w:styleId="Referireintens">
    <w:name w:val="Intense Reference"/>
    <w:basedOn w:val="Fontdeparagrafimplicit"/>
    <w:uiPriority w:val="32"/>
    <w:qFormat/>
    <w:rsid w:val="000755E5"/>
    <w:rPr>
      <w:b/>
      <w:bCs/>
      <w:smallCaps/>
      <w:color w:val="44546A" w:themeColor="text2"/>
      <w:u w:val="single"/>
    </w:rPr>
  </w:style>
  <w:style w:type="character" w:styleId="Titlulcrii">
    <w:name w:val="Book Title"/>
    <w:basedOn w:val="Fontdeparagrafimplicit"/>
    <w:uiPriority w:val="33"/>
    <w:qFormat/>
    <w:rsid w:val="000755E5"/>
    <w:rPr>
      <w:b/>
      <w:bCs/>
      <w:smallCaps/>
      <w:spacing w:val="10"/>
    </w:rPr>
  </w:style>
  <w:style w:type="character" w:styleId="HyperlinkParcurs">
    <w:name w:val="FollowedHyperlink"/>
    <w:basedOn w:val="Fontdeparagrafimplicit"/>
    <w:uiPriority w:val="99"/>
    <w:semiHidden/>
    <w:unhideWhenUsed/>
    <w:rsid w:val="00075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8331">
      <w:bodyDiv w:val="1"/>
      <w:marLeft w:val="0"/>
      <w:marRight w:val="0"/>
      <w:marTop w:val="0"/>
      <w:marBottom w:val="0"/>
      <w:divBdr>
        <w:top w:val="none" w:sz="0" w:space="0" w:color="auto"/>
        <w:left w:val="none" w:sz="0" w:space="0" w:color="auto"/>
        <w:bottom w:val="none" w:sz="0" w:space="0" w:color="auto"/>
        <w:right w:val="none" w:sz="0" w:space="0" w:color="auto"/>
      </w:divBdr>
    </w:div>
    <w:div w:id="650982559">
      <w:bodyDiv w:val="1"/>
      <w:marLeft w:val="0"/>
      <w:marRight w:val="0"/>
      <w:marTop w:val="0"/>
      <w:marBottom w:val="0"/>
      <w:divBdr>
        <w:top w:val="none" w:sz="0" w:space="0" w:color="auto"/>
        <w:left w:val="none" w:sz="0" w:space="0" w:color="auto"/>
        <w:bottom w:val="none" w:sz="0" w:space="0" w:color="auto"/>
        <w:right w:val="none" w:sz="0" w:space="0" w:color="auto"/>
      </w:divBdr>
    </w:div>
    <w:div w:id="829751324">
      <w:bodyDiv w:val="1"/>
      <w:marLeft w:val="0"/>
      <w:marRight w:val="0"/>
      <w:marTop w:val="0"/>
      <w:marBottom w:val="0"/>
      <w:divBdr>
        <w:top w:val="none" w:sz="0" w:space="0" w:color="auto"/>
        <w:left w:val="none" w:sz="0" w:space="0" w:color="auto"/>
        <w:bottom w:val="none" w:sz="0" w:space="0" w:color="auto"/>
        <w:right w:val="none" w:sz="0" w:space="0" w:color="auto"/>
      </w:divBdr>
    </w:div>
    <w:div w:id="1355497396">
      <w:bodyDiv w:val="1"/>
      <w:marLeft w:val="0"/>
      <w:marRight w:val="0"/>
      <w:marTop w:val="0"/>
      <w:marBottom w:val="0"/>
      <w:divBdr>
        <w:top w:val="none" w:sz="0" w:space="0" w:color="auto"/>
        <w:left w:val="none" w:sz="0" w:space="0" w:color="auto"/>
        <w:bottom w:val="none" w:sz="0" w:space="0" w:color="auto"/>
        <w:right w:val="none" w:sz="0" w:space="0" w:color="auto"/>
      </w:divBdr>
    </w:div>
    <w:div w:id="1379434174">
      <w:bodyDiv w:val="1"/>
      <w:marLeft w:val="0"/>
      <w:marRight w:val="0"/>
      <w:marTop w:val="0"/>
      <w:marBottom w:val="0"/>
      <w:divBdr>
        <w:top w:val="none" w:sz="0" w:space="0" w:color="auto"/>
        <w:left w:val="none" w:sz="0" w:space="0" w:color="auto"/>
        <w:bottom w:val="none" w:sz="0" w:space="0" w:color="auto"/>
        <w:right w:val="none" w:sz="0" w:space="0" w:color="auto"/>
      </w:divBdr>
    </w:div>
    <w:div w:id="16923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e.md/teaw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teoalarm.eu/index.php?lang=ro_RO" TargetMode="External"/><Relationship Id="rId4" Type="http://schemas.microsoft.com/office/2007/relationships/stylesWithEffects" Target="stylesWithEffects.xml"/><Relationship Id="rId9" Type="http://schemas.openxmlformats.org/officeDocument/2006/relationships/hyperlink" Target="http://www.meteo.md"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C878-729A-41DC-95F2-C76D2B24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9763</Words>
  <Characters>56632</Characters>
  <Application>Microsoft Office Word</Application>
  <DocSecurity>0</DocSecurity>
  <Lines>471</Lines>
  <Paragraphs>132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vz</Company>
  <LinksUpToDate>false</LinksUpToDate>
  <CharactersWithSpaces>66263</CharactersWithSpaces>
  <SharedDoc>false</SharedDoc>
  <HLinks>
    <vt:vector size="204" baseType="variant">
      <vt:variant>
        <vt:i4>1441845</vt:i4>
      </vt:variant>
      <vt:variant>
        <vt:i4>200</vt:i4>
      </vt:variant>
      <vt:variant>
        <vt:i4>0</vt:i4>
      </vt:variant>
      <vt:variant>
        <vt:i4>5</vt:i4>
      </vt:variant>
      <vt:variant>
        <vt:lpwstr/>
      </vt:variant>
      <vt:variant>
        <vt:lpwstr>_Toc518483070</vt:lpwstr>
      </vt:variant>
      <vt:variant>
        <vt:i4>1507381</vt:i4>
      </vt:variant>
      <vt:variant>
        <vt:i4>194</vt:i4>
      </vt:variant>
      <vt:variant>
        <vt:i4>0</vt:i4>
      </vt:variant>
      <vt:variant>
        <vt:i4>5</vt:i4>
      </vt:variant>
      <vt:variant>
        <vt:lpwstr/>
      </vt:variant>
      <vt:variant>
        <vt:lpwstr>_Toc518483069</vt:lpwstr>
      </vt:variant>
      <vt:variant>
        <vt:i4>1507381</vt:i4>
      </vt:variant>
      <vt:variant>
        <vt:i4>188</vt:i4>
      </vt:variant>
      <vt:variant>
        <vt:i4>0</vt:i4>
      </vt:variant>
      <vt:variant>
        <vt:i4>5</vt:i4>
      </vt:variant>
      <vt:variant>
        <vt:lpwstr/>
      </vt:variant>
      <vt:variant>
        <vt:lpwstr>_Toc518483068</vt:lpwstr>
      </vt:variant>
      <vt:variant>
        <vt:i4>1507381</vt:i4>
      </vt:variant>
      <vt:variant>
        <vt:i4>182</vt:i4>
      </vt:variant>
      <vt:variant>
        <vt:i4>0</vt:i4>
      </vt:variant>
      <vt:variant>
        <vt:i4>5</vt:i4>
      </vt:variant>
      <vt:variant>
        <vt:lpwstr/>
      </vt:variant>
      <vt:variant>
        <vt:lpwstr>_Toc518483067</vt:lpwstr>
      </vt:variant>
      <vt:variant>
        <vt:i4>1507381</vt:i4>
      </vt:variant>
      <vt:variant>
        <vt:i4>176</vt:i4>
      </vt:variant>
      <vt:variant>
        <vt:i4>0</vt:i4>
      </vt:variant>
      <vt:variant>
        <vt:i4>5</vt:i4>
      </vt:variant>
      <vt:variant>
        <vt:lpwstr/>
      </vt:variant>
      <vt:variant>
        <vt:lpwstr>_Toc518483066</vt:lpwstr>
      </vt:variant>
      <vt:variant>
        <vt:i4>1507381</vt:i4>
      </vt:variant>
      <vt:variant>
        <vt:i4>170</vt:i4>
      </vt:variant>
      <vt:variant>
        <vt:i4>0</vt:i4>
      </vt:variant>
      <vt:variant>
        <vt:i4>5</vt:i4>
      </vt:variant>
      <vt:variant>
        <vt:lpwstr/>
      </vt:variant>
      <vt:variant>
        <vt:lpwstr>_Toc518483065</vt:lpwstr>
      </vt:variant>
      <vt:variant>
        <vt:i4>1507381</vt:i4>
      </vt:variant>
      <vt:variant>
        <vt:i4>164</vt:i4>
      </vt:variant>
      <vt:variant>
        <vt:i4>0</vt:i4>
      </vt:variant>
      <vt:variant>
        <vt:i4>5</vt:i4>
      </vt:variant>
      <vt:variant>
        <vt:lpwstr/>
      </vt:variant>
      <vt:variant>
        <vt:lpwstr>_Toc518483064</vt:lpwstr>
      </vt:variant>
      <vt:variant>
        <vt:i4>1507381</vt:i4>
      </vt:variant>
      <vt:variant>
        <vt:i4>158</vt:i4>
      </vt:variant>
      <vt:variant>
        <vt:i4>0</vt:i4>
      </vt:variant>
      <vt:variant>
        <vt:i4>5</vt:i4>
      </vt:variant>
      <vt:variant>
        <vt:lpwstr/>
      </vt:variant>
      <vt:variant>
        <vt:lpwstr>_Toc518483063</vt:lpwstr>
      </vt:variant>
      <vt:variant>
        <vt:i4>1507381</vt:i4>
      </vt:variant>
      <vt:variant>
        <vt:i4>152</vt:i4>
      </vt:variant>
      <vt:variant>
        <vt:i4>0</vt:i4>
      </vt:variant>
      <vt:variant>
        <vt:i4>5</vt:i4>
      </vt:variant>
      <vt:variant>
        <vt:lpwstr/>
      </vt:variant>
      <vt:variant>
        <vt:lpwstr>_Toc518483062</vt:lpwstr>
      </vt:variant>
      <vt:variant>
        <vt:i4>1507381</vt:i4>
      </vt:variant>
      <vt:variant>
        <vt:i4>146</vt:i4>
      </vt:variant>
      <vt:variant>
        <vt:i4>0</vt:i4>
      </vt:variant>
      <vt:variant>
        <vt:i4>5</vt:i4>
      </vt:variant>
      <vt:variant>
        <vt:lpwstr/>
      </vt:variant>
      <vt:variant>
        <vt:lpwstr>_Toc518483061</vt:lpwstr>
      </vt:variant>
      <vt:variant>
        <vt:i4>1507381</vt:i4>
      </vt:variant>
      <vt:variant>
        <vt:i4>140</vt:i4>
      </vt:variant>
      <vt:variant>
        <vt:i4>0</vt:i4>
      </vt:variant>
      <vt:variant>
        <vt:i4>5</vt:i4>
      </vt:variant>
      <vt:variant>
        <vt:lpwstr/>
      </vt:variant>
      <vt:variant>
        <vt:lpwstr>_Toc518483060</vt:lpwstr>
      </vt:variant>
      <vt:variant>
        <vt:i4>1310773</vt:i4>
      </vt:variant>
      <vt:variant>
        <vt:i4>134</vt:i4>
      </vt:variant>
      <vt:variant>
        <vt:i4>0</vt:i4>
      </vt:variant>
      <vt:variant>
        <vt:i4>5</vt:i4>
      </vt:variant>
      <vt:variant>
        <vt:lpwstr/>
      </vt:variant>
      <vt:variant>
        <vt:lpwstr>_Toc518483059</vt:lpwstr>
      </vt:variant>
      <vt:variant>
        <vt:i4>1310773</vt:i4>
      </vt:variant>
      <vt:variant>
        <vt:i4>128</vt:i4>
      </vt:variant>
      <vt:variant>
        <vt:i4>0</vt:i4>
      </vt:variant>
      <vt:variant>
        <vt:i4>5</vt:i4>
      </vt:variant>
      <vt:variant>
        <vt:lpwstr/>
      </vt:variant>
      <vt:variant>
        <vt:lpwstr>_Toc518483058</vt:lpwstr>
      </vt:variant>
      <vt:variant>
        <vt:i4>1310773</vt:i4>
      </vt:variant>
      <vt:variant>
        <vt:i4>122</vt:i4>
      </vt:variant>
      <vt:variant>
        <vt:i4>0</vt:i4>
      </vt:variant>
      <vt:variant>
        <vt:i4>5</vt:i4>
      </vt:variant>
      <vt:variant>
        <vt:lpwstr/>
      </vt:variant>
      <vt:variant>
        <vt:lpwstr>_Toc518483057</vt:lpwstr>
      </vt:variant>
      <vt:variant>
        <vt:i4>1310773</vt:i4>
      </vt:variant>
      <vt:variant>
        <vt:i4>116</vt:i4>
      </vt:variant>
      <vt:variant>
        <vt:i4>0</vt:i4>
      </vt:variant>
      <vt:variant>
        <vt:i4>5</vt:i4>
      </vt:variant>
      <vt:variant>
        <vt:lpwstr/>
      </vt:variant>
      <vt:variant>
        <vt:lpwstr>_Toc518483056</vt:lpwstr>
      </vt:variant>
      <vt:variant>
        <vt:i4>1310773</vt:i4>
      </vt:variant>
      <vt:variant>
        <vt:i4>110</vt:i4>
      </vt:variant>
      <vt:variant>
        <vt:i4>0</vt:i4>
      </vt:variant>
      <vt:variant>
        <vt:i4>5</vt:i4>
      </vt:variant>
      <vt:variant>
        <vt:lpwstr/>
      </vt:variant>
      <vt:variant>
        <vt:lpwstr>_Toc518483055</vt:lpwstr>
      </vt:variant>
      <vt:variant>
        <vt:i4>1310773</vt:i4>
      </vt:variant>
      <vt:variant>
        <vt:i4>104</vt:i4>
      </vt:variant>
      <vt:variant>
        <vt:i4>0</vt:i4>
      </vt:variant>
      <vt:variant>
        <vt:i4>5</vt:i4>
      </vt:variant>
      <vt:variant>
        <vt:lpwstr/>
      </vt:variant>
      <vt:variant>
        <vt:lpwstr>_Toc518483054</vt:lpwstr>
      </vt:variant>
      <vt:variant>
        <vt:i4>1310773</vt:i4>
      </vt:variant>
      <vt:variant>
        <vt:i4>98</vt:i4>
      </vt:variant>
      <vt:variant>
        <vt:i4>0</vt:i4>
      </vt:variant>
      <vt:variant>
        <vt:i4>5</vt:i4>
      </vt:variant>
      <vt:variant>
        <vt:lpwstr/>
      </vt:variant>
      <vt:variant>
        <vt:lpwstr>_Toc518483053</vt:lpwstr>
      </vt:variant>
      <vt:variant>
        <vt:i4>1310773</vt:i4>
      </vt:variant>
      <vt:variant>
        <vt:i4>92</vt:i4>
      </vt:variant>
      <vt:variant>
        <vt:i4>0</vt:i4>
      </vt:variant>
      <vt:variant>
        <vt:i4>5</vt:i4>
      </vt:variant>
      <vt:variant>
        <vt:lpwstr/>
      </vt:variant>
      <vt:variant>
        <vt:lpwstr>_Toc518483052</vt:lpwstr>
      </vt:variant>
      <vt:variant>
        <vt:i4>1310773</vt:i4>
      </vt:variant>
      <vt:variant>
        <vt:i4>86</vt:i4>
      </vt:variant>
      <vt:variant>
        <vt:i4>0</vt:i4>
      </vt:variant>
      <vt:variant>
        <vt:i4>5</vt:i4>
      </vt:variant>
      <vt:variant>
        <vt:lpwstr/>
      </vt:variant>
      <vt:variant>
        <vt:lpwstr>_Toc518483051</vt:lpwstr>
      </vt:variant>
      <vt:variant>
        <vt:i4>1310773</vt:i4>
      </vt:variant>
      <vt:variant>
        <vt:i4>80</vt:i4>
      </vt:variant>
      <vt:variant>
        <vt:i4>0</vt:i4>
      </vt:variant>
      <vt:variant>
        <vt:i4>5</vt:i4>
      </vt:variant>
      <vt:variant>
        <vt:lpwstr/>
      </vt:variant>
      <vt:variant>
        <vt:lpwstr>_Toc518483050</vt:lpwstr>
      </vt:variant>
      <vt:variant>
        <vt:i4>1376309</vt:i4>
      </vt:variant>
      <vt:variant>
        <vt:i4>74</vt:i4>
      </vt:variant>
      <vt:variant>
        <vt:i4>0</vt:i4>
      </vt:variant>
      <vt:variant>
        <vt:i4>5</vt:i4>
      </vt:variant>
      <vt:variant>
        <vt:lpwstr/>
      </vt:variant>
      <vt:variant>
        <vt:lpwstr>_Toc518483049</vt:lpwstr>
      </vt:variant>
      <vt:variant>
        <vt:i4>1376309</vt:i4>
      </vt:variant>
      <vt:variant>
        <vt:i4>68</vt:i4>
      </vt:variant>
      <vt:variant>
        <vt:i4>0</vt:i4>
      </vt:variant>
      <vt:variant>
        <vt:i4>5</vt:i4>
      </vt:variant>
      <vt:variant>
        <vt:lpwstr/>
      </vt:variant>
      <vt:variant>
        <vt:lpwstr>_Toc518483048</vt:lpwstr>
      </vt:variant>
      <vt:variant>
        <vt:i4>1376309</vt:i4>
      </vt:variant>
      <vt:variant>
        <vt:i4>62</vt:i4>
      </vt:variant>
      <vt:variant>
        <vt:i4>0</vt:i4>
      </vt:variant>
      <vt:variant>
        <vt:i4>5</vt:i4>
      </vt:variant>
      <vt:variant>
        <vt:lpwstr/>
      </vt:variant>
      <vt:variant>
        <vt:lpwstr>_Toc518483047</vt:lpwstr>
      </vt:variant>
      <vt:variant>
        <vt:i4>1376309</vt:i4>
      </vt:variant>
      <vt:variant>
        <vt:i4>56</vt:i4>
      </vt:variant>
      <vt:variant>
        <vt:i4>0</vt:i4>
      </vt:variant>
      <vt:variant>
        <vt:i4>5</vt:i4>
      </vt:variant>
      <vt:variant>
        <vt:lpwstr/>
      </vt:variant>
      <vt:variant>
        <vt:lpwstr>_Toc518483046</vt:lpwstr>
      </vt:variant>
      <vt:variant>
        <vt:i4>1376309</vt:i4>
      </vt:variant>
      <vt:variant>
        <vt:i4>50</vt:i4>
      </vt:variant>
      <vt:variant>
        <vt:i4>0</vt:i4>
      </vt:variant>
      <vt:variant>
        <vt:i4>5</vt:i4>
      </vt:variant>
      <vt:variant>
        <vt:lpwstr/>
      </vt:variant>
      <vt:variant>
        <vt:lpwstr>_Toc518483045</vt:lpwstr>
      </vt:variant>
      <vt:variant>
        <vt:i4>1376309</vt:i4>
      </vt:variant>
      <vt:variant>
        <vt:i4>44</vt:i4>
      </vt:variant>
      <vt:variant>
        <vt:i4>0</vt:i4>
      </vt:variant>
      <vt:variant>
        <vt:i4>5</vt:i4>
      </vt:variant>
      <vt:variant>
        <vt:lpwstr/>
      </vt:variant>
      <vt:variant>
        <vt:lpwstr>_Toc518483044</vt:lpwstr>
      </vt:variant>
      <vt:variant>
        <vt:i4>1376309</vt:i4>
      </vt:variant>
      <vt:variant>
        <vt:i4>38</vt:i4>
      </vt:variant>
      <vt:variant>
        <vt:i4>0</vt:i4>
      </vt:variant>
      <vt:variant>
        <vt:i4>5</vt:i4>
      </vt:variant>
      <vt:variant>
        <vt:lpwstr/>
      </vt:variant>
      <vt:variant>
        <vt:lpwstr>_Toc518483043</vt:lpwstr>
      </vt:variant>
      <vt:variant>
        <vt:i4>1376309</vt:i4>
      </vt:variant>
      <vt:variant>
        <vt:i4>32</vt:i4>
      </vt:variant>
      <vt:variant>
        <vt:i4>0</vt:i4>
      </vt:variant>
      <vt:variant>
        <vt:i4>5</vt:i4>
      </vt:variant>
      <vt:variant>
        <vt:lpwstr/>
      </vt:variant>
      <vt:variant>
        <vt:lpwstr>_Toc518483042</vt:lpwstr>
      </vt:variant>
      <vt:variant>
        <vt:i4>1376309</vt:i4>
      </vt:variant>
      <vt:variant>
        <vt:i4>26</vt:i4>
      </vt:variant>
      <vt:variant>
        <vt:i4>0</vt:i4>
      </vt:variant>
      <vt:variant>
        <vt:i4>5</vt:i4>
      </vt:variant>
      <vt:variant>
        <vt:lpwstr/>
      </vt:variant>
      <vt:variant>
        <vt:lpwstr>_Toc518483041</vt:lpwstr>
      </vt:variant>
      <vt:variant>
        <vt:i4>1376309</vt:i4>
      </vt:variant>
      <vt:variant>
        <vt:i4>20</vt:i4>
      </vt:variant>
      <vt:variant>
        <vt:i4>0</vt:i4>
      </vt:variant>
      <vt:variant>
        <vt:i4>5</vt:i4>
      </vt:variant>
      <vt:variant>
        <vt:lpwstr/>
      </vt:variant>
      <vt:variant>
        <vt:lpwstr>_Toc518483040</vt:lpwstr>
      </vt:variant>
      <vt:variant>
        <vt:i4>1179701</vt:i4>
      </vt:variant>
      <vt:variant>
        <vt:i4>14</vt:i4>
      </vt:variant>
      <vt:variant>
        <vt:i4>0</vt:i4>
      </vt:variant>
      <vt:variant>
        <vt:i4>5</vt:i4>
      </vt:variant>
      <vt:variant>
        <vt:lpwstr/>
      </vt:variant>
      <vt:variant>
        <vt:lpwstr>_Toc518483039</vt:lpwstr>
      </vt:variant>
      <vt:variant>
        <vt:i4>1179701</vt:i4>
      </vt:variant>
      <vt:variant>
        <vt:i4>8</vt:i4>
      </vt:variant>
      <vt:variant>
        <vt:i4>0</vt:i4>
      </vt:variant>
      <vt:variant>
        <vt:i4>5</vt:i4>
      </vt:variant>
      <vt:variant>
        <vt:lpwstr/>
      </vt:variant>
      <vt:variant>
        <vt:lpwstr>_Toc518483038</vt:lpwstr>
      </vt:variant>
      <vt:variant>
        <vt:i4>1179701</vt:i4>
      </vt:variant>
      <vt:variant>
        <vt:i4>2</vt:i4>
      </vt:variant>
      <vt:variant>
        <vt:i4>0</vt:i4>
      </vt:variant>
      <vt:variant>
        <vt:i4>5</vt:i4>
      </vt:variant>
      <vt:variant>
        <vt:lpwstr/>
      </vt:variant>
      <vt:variant>
        <vt:lpwstr>_Toc518483037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dc:creator>
  <cp:lastModifiedBy>Raisa Leon</cp:lastModifiedBy>
  <cp:revision>2</cp:revision>
  <cp:lastPrinted>2019-08-21T06:44:00Z</cp:lastPrinted>
  <dcterms:created xsi:type="dcterms:W3CDTF">2019-12-23T14:08:00Z</dcterms:created>
  <dcterms:modified xsi:type="dcterms:W3CDTF">2019-12-23T14:08:00Z</dcterms:modified>
</cp:coreProperties>
</file>